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95F00" w14:textId="777C3428" w:rsidR="000554A4" w:rsidRPr="008A02AC" w:rsidRDefault="00305431" w:rsidP="00BF25AF">
      <w:pPr>
        <w:autoSpaceDE w:val="0"/>
        <w:autoSpaceDN w:val="0"/>
        <w:adjustRightInd w:val="0"/>
        <w:ind w:right="26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8A02AC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0554A4" w:rsidRPr="008A02AC">
        <w:rPr>
          <w:rFonts w:ascii="Times New Roman" w:hAnsi="Times New Roman" w:cs="Times New Roman"/>
          <w:b/>
          <w:bCs/>
          <w:sz w:val="16"/>
          <w:szCs w:val="16"/>
        </w:rPr>
        <w:t>ОПТИМАКС КИДС</w:t>
      </w:r>
    </w:p>
    <w:p w14:paraId="4697B4FA" w14:textId="6BEE83FB" w:rsidR="00BF25AF" w:rsidRPr="008A02AC" w:rsidRDefault="000554A4" w:rsidP="00BF25AF">
      <w:pPr>
        <w:autoSpaceDE w:val="0"/>
        <w:autoSpaceDN w:val="0"/>
        <w:adjustRightInd w:val="0"/>
        <w:ind w:right="26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8A02AC">
        <w:rPr>
          <w:rFonts w:ascii="Times New Roman" w:hAnsi="Times New Roman" w:cs="Times New Roman"/>
          <w:b/>
          <w:bCs/>
          <w:sz w:val="16"/>
          <w:szCs w:val="16"/>
        </w:rPr>
        <w:t>Инструкция</w:t>
      </w:r>
      <w:r w:rsidR="00BF25AF" w:rsidRPr="008A02AC">
        <w:rPr>
          <w:rFonts w:ascii="Times New Roman" w:hAnsi="Times New Roman" w:cs="Times New Roman"/>
          <w:b/>
          <w:bCs/>
          <w:sz w:val="16"/>
          <w:szCs w:val="16"/>
        </w:rPr>
        <w:br/>
        <w:t>по медицинскому применению лекарственного средства</w:t>
      </w:r>
    </w:p>
    <w:p w14:paraId="03C79F11" w14:textId="0CC65498" w:rsidR="00BF25AF" w:rsidRPr="008A02AC" w:rsidRDefault="00BF25AF" w:rsidP="00BF25AF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bCs/>
          <w:sz w:val="16"/>
          <w:szCs w:val="16"/>
        </w:rPr>
        <w:t>Торговое название:</w:t>
      </w:r>
      <w:r w:rsidRPr="008A02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8A02AC">
        <w:rPr>
          <w:rFonts w:ascii="Times New Roman" w:hAnsi="Times New Roman" w:cs="Times New Roman"/>
          <w:sz w:val="16"/>
          <w:szCs w:val="16"/>
        </w:rPr>
        <w:t>Оптимакс</w:t>
      </w:r>
      <w:proofErr w:type="spellEnd"/>
      <w:r w:rsidRPr="008A02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8A02AC">
        <w:rPr>
          <w:rFonts w:ascii="Times New Roman" w:hAnsi="Times New Roman" w:cs="Times New Roman"/>
          <w:sz w:val="16"/>
          <w:szCs w:val="16"/>
        </w:rPr>
        <w:t>Кидс</w:t>
      </w:r>
      <w:proofErr w:type="spellEnd"/>
      <w:r w:rsidRPr="008A02AC">
        <w:rPr>
          <w:rFonts w:ascii="Times New Roman" w:hAnsi="Times New Roman" w:cs="Times New Roman"/>
          <w:sz w:val="16"/>
          <w:szCs w:val="16"/>
        </w:rPr>
        <w:t>.</w:t>
      </w:r>
    </w:p>
    <w:p w14:paraId="1C2E1264" w14:textId="29B43C06" w:rsidR="00BF25AF" w:rsidRPr="008A02AC" w:rsidRDefault="00BF25AF" w:rsidP="00BF25AF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bCs/>
          <w:sz w:val="16"/>
          <w:szCs w:val="16"/>
        </w:rPr>
        <w:t>Международное непатентованное название:</w:t>
      </w:r>
      <w:r w:rsidR="00325165">
        <w:rPr>
          <w:rFonts w:ascii="Times New Roman" w:hAnsi="Times New Roman" w:cs="Times New Roman"/>
          <w:sz w:val="16"/>
          <w:szCs w:val="16"/>
        </w:rPr>
        <w:t xml:space="preserve"> В</w:t>
      </w:r>
      <w:r w:rsidRPr="008A02AC">
        <w:rPr>
          <w:rFonts w:ascii="Times New Roman" w:hAnsi="Times New Roman" w:cs="Times New Roman"/>
          <w:sz w:val="16"/>
          <w:szCs w:val="16"/>
        </w:rPr>
        <w:t>итаминно-минеральный препарат.</w:t>
      </w:r>
    </w:p>
    <w:p w14:paraId="2E84372F" w14:textId="424FC76C" w:rsidR="00BF25AF" w:rsidRPr="008A02AC" w:rsidRDefault="00BF25AF" w:rsidP="00BF25AF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bCs/>
          <w:sz w:val="16"/>
          <w:szCs w:val="16"/>
        </w:rPr>
        <w:t>Лекарственная форма:</w:t>
      </w:r>
      <w:r w:rsidR="00325165">
        <w:rPr>
          <w:rFonts w:ascii="Times New Roman" w:hAnsi="Times New Roman" w:cs="Times New Roman"/>
          <w:sz w:val="16"/>
          <w:szCs w:val="16"/>
        </w:rPr>
        <w:t xml:space="preserve"> Т</w:t>
      </w:r>
      <w:r w:rsidRPr="008A02AC">
        <w:rPr>
          <w:rFonts w:ascii="Times New Roman" w:hAnsi="Times New Roman" w:cs="Times New Roman"/>
          <w:sz w:val="16"/>
          <w:szCs w:val="16"/>
        </w:rPr>
        <w:t>аблетки</w:t>
      </w:r>
      <w:r w:rsidR="008A02AC" w:rsidRPr="008A02AC">
        <w:rPr>
          <w:rFonts w:ascii="Times New Roman" w:hAnsi="Times New Roman" w:cs="Times New Roman"/>
          <w:sz w:val="16"/>
          <w:szCs w:val="16"/>
        </w:rPr>
        <w:t xml:space="preserve"> для приема внутрь</w:t>
      </w:r>
      <w:r w:rsidRPr="008A02AC">
        <w:rPr>
          <w:rFonts w:ascii="Times New Roman" w:hAnsi="Times New Roman" w:cs="Times New Roman"/>
          <w:sz w:val="16"/>
          <w:szCs w:val="16"/>
        </w:rPr>
        <w:t>.</w:t>
      </w:r>
    </w:p>
    <w:p w14:paraId="6138E703" w14:textId="475A5D1D" w:rsidR="00957921" w:rsidRPr="008A02AC" w:rsidRDefault="00957921" w:rsidP="00BF25AF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 w:rsidRPr="008A02AC">
        <w:rPr>
          <w:rFonts w:ascii="Times New Roman" w:hAnsi="Times New Roman" w:cs="Times New Roman"/>
          <w:b/>
          <w:sz w:val="16"/>
          <w:szCs w:val="16"/>
        </w:rPr>
        <w:t>Фармако</w:t>
      </w:r>
      <w:proofErr w:type="spellEnd"/>
      <w:r w:rsidR="00444CF3" w:rsidRPr="008A02AC">
        <w:rPr>
          <w:rFonts w:ascii="Times New Roman" w:hAnsi="Times New Roman" w:cs="Times New Roman"/>
          <w:b/>
          <w:sz w:val="16"/>
          <w:szCs w:val="16"/>
        </w:rPr>
        <w:t>-</w:t>
      </w:r>
      <w:r w:rsidRPr="008A02AC">
        <w:rPr>
          <w:rFonts w:ascii="Times New Roman" w:hAnsi="Times New Roman" w:cs="Times New Roman"/>
          <w:b/>
          <w:sz w:val="16"/>
          <w:szCs w:val="16"/>
        </w:rPr>
        <w:t>терапевтическая</w:t>
      </w:r>
      <w:proofErr w:type="gramEnd"/>
      <w:r w:rsidRPr="008A02AC">
        <w:rPr>
          <w:rFonts w:ascii="Times New Roman" w:hAnsi="Times New Roman" w:cs="Times New Roman"/>
          <w:b/>
          <w:sz w:val="16"/>
          <w:szCs w:val="16"/>
        </w:rPr>
        <w:t xml:space="preserve"> группа:</w:t>
      </w:r>
      <w:r w:rsidR="00325165">
        <w:rPr>
          <w:rFonts w:ascii="Times New Roman" w:hAnsi="Times New Roman" w:cs="Times New Roman"/>
          <w:sz w:val="16"/>
          <w:szCs w:val="16"/>
        </w:rPr>
        <w:t xml:space="preserve"> В</w:t>
      </w:r>
      <w:r w:rsidRPr="008A02AC">
        <w:rPr>
          <w:rFonts w:ascii="Times New Roman" w:hAnsi="Times New Roman" w:cs="Times New Roman"/>
          <w:sz w:val="16"/>
          <w:szCs w:val="16"/>
        </w:rPr>
        <w:t>итамины и минералы.</w:t>
      </w:r>
    </w:p>
    <w:p w14:paraId="2145CA09" w14:textId="1C3A50DF" w:rsidR="00BF25AF" w:rsidRPr="008A02AC" w:rsidRDefault="00BF25AF" w:rsidP="00BF25AF">
      <w:pPr>
        <w:autoSpaceDE w:val="0"/>
        <w:autoSpaceDN w:val="0"/>
        <w:adjustRightInd w:val="0"/>
        <w:rPr>
          <w:rFonts w:ascii="Times New Roman" w:hAnsi="Times New Roman" w:cs="Times New Roman"/>
          <w:i/>
          <w:sz w:val="16"/>
          <w:szCs w:val="16"/>
        </w:rPr>
      </w:pPr>
      <w:r w:rsidRPr="008A02AC">
        <w:rPr>
          <w:rFonts w:ascii="Times New Roman" w:hAnsi="Times New Roman" w:cs="Times New Roman"/>
          <w:b/>
          <w:bCs/>
          <w:sz w:val="16"/>
          <w:szCs w:val="16"/>
        </w:rPr>
        <w:t>Состав:</w:t>
      </w:r>
      <w:r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="00325165">
        <w:rPr>
          <w:rFonts w:ascii="Times New Roman" w:hAnsi="Times New Roman" w:cs="Times New Roman"/>
          <w:i/>
          <w:sz w:val="16"/>
          <w:szCs w:val="16"/>
        </w:rPr>
        <w:t>К</w:t>
      </w:r>
      <w:r w:rsidRPr="008A02AC">
        <w:rPr>
          <w:rFonts w:ascii="Times New Roman" w:hAnsi="Times New Roman" w:cs="Times New Roman"/>
          <w:i/>
          <w:sz w:val="16"/>
          <w:szCs w:val="16"/>
        </w:rPr>
        <w:t>аждая таблетка содержит:</w:t>
      </w:r>
    </w:p>
    <w:p w14:paraId="038E4CCF" w14:textId="01D31A3B" w:rsidR="00EF240E" w:rsidRPr="008A02AC" w:rsidRDefault="00EF240E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Экстракт сухого бархатца, стандартизированный на 80% содержание люте</w:t>
      </w:r>
      <w:r w:rsidR="004E4FC1" w:rsidRPr="008A02AC">
        <w:rPr>
          <w:rFonts w:ascii="Times New Roman" w:hAnsi="Times New Roman" w:cs="Times New Roman"/>
          <w:sz w:val="16"/>
          <w:szCs w:val="16"/>
        </w:rPr>
        <w:t>ина  6 мг, включая 5 мг лютеина;</w:t>
      </w:r>
    </w:p>
    <w:p w14:paraId="0525573A" w14:textId="4D73120C" w:rsidR="00EF240E" w:rsidRPr="008A02AC" w:rsidRDefault="00EF240E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 xml:space="preserve">Экстракт сухого бархатца,  стандартизированный на 20% содержание </w:t>
      </w:r>
      <w:proofErr w:type="spellStart"/>
      <w:r w:rsidRPr="008A02AC">
        <w:rPr>
          <w:rFonts w:ascii="Times New Roman" w:hAnsi="Times New Roman" w:cs="Times New Roman"/>
          <w:sz w:val="16"/>
          <w:szCs w:val="16"/>
        </w:rPr>
        <w:t>зеаксантина</w:t>
      </w:r>
      <w:proofErr w:type="spellEnd"/>
      <w:r w:rsidRPr="008A02AC">
        <w:rPr>
          <w:rFonts w:ascii="Times New Roman" w:hAnsi="Times New Roman" w:cs="Times New Roman"/>
          <w:sz w:val="16"/>
          <w:szCs w:val="16"/>
        </w:rPr>
        <w:t xml:space="preserve"> 2,5</w:t>
      </w:r>
      <w:r w:rsidR="004E4FC1" w:rsidRPr="008A02AC">
        <w:rPr>
          <w:rFonts w:ascii="Times New Roman" w:hAnsi="Times New Roman" w:cs="Times New Roman"/>
          <w:sz w:val="16"/>
          <w:szCs w:val="16"/>
        </w:rPr>
        <w:t xml:space="preserve"> мг, включая 0,5 мг </w:t>
      </w:r>
      <w:proofErr w:type="spellStart"/>
      <w:r w:rsidR="004E4FC1" w:rsidRPr="008A02AC">
        <w:rPr>
          <w:rFonts w:ascii="Times New Roman" w:hAnsi="Times New Roman" w:cs="Times New Roman"/>
          <w:sz w:val="16"/>
          <w:szCs w:val="16"/>
        </w:rPr>
        <w:t>зеаксантина</w:t>
      </w:r>
      <w:proofErr w:type="spellEnd"/>
      <w:r w:rsidR="004E4FC1" w:rsidRPr="008A02AC">
        <w:rPr>
          <w:rFonts w:ascii="Times New Roman" w:hAnsi="Times New Roman" w:cs="Times New Roman"/>
          <w:sz w:val="16"/>
          <w:szCs w:val="16"/>
        </w:rPr>
        <w:t>;</w:t>
      </w:r>
    </w:p>
    <w:p w14:paraId="048FFE20" w14:textId="5A60E618" w:rsidR="00EF240E" w:rsidRPr="008A02AC" w:rsidRDefault="00EF240E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 xml:space="preserve">Сухой экстракт европейской черники, стандартизированный на 25% содержание </w:t>
      </w:r>
      <w:proofErr w:type="spellStart"/>
      <w:r w:rsidRPr="008A02AC">
        <w:rPr>
          <w:rFonts w:ascii="Times New Roman" w:hAnsi="Times New Roman" w:cs="Times New Roman"/>
          <w:sz w:val="16"/>
          <w:szCs w:val="16"/>
        </w:rPr>
        <w:t>антоцианинов</w:t>
      </w:r>
      <w:proofErr w:type="spellEnd"/>
      <w:r w:rsidRPr="008A02AC">
        <w:rPr>
          <w:rFonts w:ascii="Times New Roman" w:hAnsi="Times New Roman" w:cs="Times New Roman"/>
          <w:sz w:val="16"/>
          <w:szCs w:val="16"/>
        </w:rPr>
        <w:t xml:space="preserve">  5 м</w:t>
      </w:r>
      <w:r w:rsidR="004E4FC1" w:rsidRPr="008A02AC">
        <w:rPr>
          <w:rFonts w:ascii="Times New Roman" w:hAnsi="Times New Roman" w:cs="Times New Roman"/>
          <w:sz w:val="16"/>
          <w:szCs w:val="16"/>
        </w:rPr>
        <w:t>г</w:t>
      </w:r>
      <w:r w:rsidR="000554A4" w:rsidRPr="008A02AC">
        <w:rPr>
          <w:rFonts w:ascii="Times New Roman" w:hAnsi="Times New Roman" w:cs="Times New Roman"/>
          <w:sz w:val="16"/>
          <w:szCs w:val="16"/>
        </w:rPr>
        <w:t>,</w:t>
      </w:r>
      <w:r w:rsidR="004E4FC1" w:rsidRPr="008A02AC">
        <w:rPr>
          <w:rFonts w:ascii="Times New Roman" w:hAnsi="Times New Roman" w:cs="Times New Roman"/>
          <w:sz w:val="16"/>
          <w:szCs w:val="16"/>
        </w:rPr>
        <w:t xml:space="preserve"> включая</w:t>
      </w:r>
      <w:r w:rsidR="000554A4"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="004E4FC1" w:rsidRPr="008A02AC">
        <w:rPr>
          <w:rFonts w:ascii="Times New Roman" w:hAnsi="Times New Roman" w:cs="Times New Roman"/>
          <w:sz w:val="16"/>
          <w:szCs w:val="16"/>
        </w:rPr>
        <w:t xml:space="preserve">1,25 мг </w:t>
      </w:r>
      <w:proofErr w:type="spellStart"/>
      <w:r w:rsidR="004E4FC1" w:rsidRPr="008A02AC">
        <w:rPr>
          <w:rFonts w:ascii="Times New Roman" w:hAnsi="Times New Roman" w:cs="Times New Roman"/>
          <w:sz w:val="16"/>
          <w:szCs w:val="16"/>
        </w:rPr>
        <w:t>антоцианинов</w:t>
      </w:r>
      <w:proofErr w:type="spellEnd"/>
      <w:r w:rsidR="004E4FC1" w:rsidRPr="008A02AC">
        <w:rPr>
          <w:rFonts w:ascii="Times New Roman" w:hAnsi="Times New Roman" w:cs="Times New Roman"/>
          <w:sz w:val="16"/>
          <w:szCs w:val="16"/>
        </w:rPr>
        <w:t>;</w:t>
      </w:r>
    </w:p>
    <w:p w14:paraId="2314D1FE" w14:textId="4C1A9019" w:rsidR="00EF240E" w:rsidRPr="008A02AC" w:rsidRDefault="00EF240E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 xml:space="preserve">Сухой экстракт виноградных косточек, стандартизированный на 95% содержание </w:t>
      </w:r>
      <w:proofErr w:type="spellStart"/>
      <w:r w:rsidRPr="008A02AC">
        <w:rPr>
          <w:rFonts w:ascii="Times New Roman" w:hAnsi="Times New Roman" w:cs="Times New Roman"/>
          <w:sz w:val="16"/>
          <w:szCs w:val="16"/>
        </w:rPr>
        <w:t>проантоцианидинов</w:t>
      </w:r>
      <w:proofErr w:type="spellEnd"/>
      <w:r w:rsidRPr="008A02AC">
        <w:rPr>
          <w:rFonts w:ascii="Times New Roman" w:hAnsi="Times New Roman" w:cs="Times New Roman"/>
          <w:sz w:val="16"/>
          <w:szCs w:val="16"/>
        </w:rPr>
        <w:t xml:space="preserve"> 2,5 мг, вкл</w:t>
      </w:r>
      <w:r w:rsidR="008A02AC" w:rsidRPr="008A02AC">
        <w:rPr>
          <w:rFonts w:ascii="Times New Roman" w:hAnsi="Times New Roman" w:cs="Times New Roman"/>
          <w:sz w:val="16"/>
          <w:szCs w:val="16"/>
        </w:rPr>
        <w:t xml:space="preserve">ючая 2,375 мг </w:t>
      </w:r>
      <w:proofErr w:type="spellStart"/>
      <w:r w:rsidR="008A02AC" w:rsidRPr="008A02AC">
        <w:rPr>
          <w:rFonts w:ascii="Times New Roman" w:hAnsi="Times New Roman" w:cs="Times New Roman"/>
          <w:sz w:val="16"/>
          <w:szCs w:val="16"/>
        </w:rPr>
        <w:t>проантоцианидинов</w:t>
      </w:r>
      <w:proofErr w:type="spellEnd"/>
      <w:r w:rsidR="008A02AC" w:rsidRPr="008A02AC">
        <w:rPr>
          <w:rFonts w:ascii="Times New Roman" w:hAnsi="Times New Roman" w:cs="Times New Roman"/>
          <w:sz w:val="16"/>
          <w:szCs w:val="16"/>
        </w:rPr>
        <w:t>;</w:t>
      </w:r>
    </w:p>
    <w:p w14:paraId="70C8B1DF" w14:textId="3216E314" w:rsidR="00EF240E" w:rsidRPr="008A02AC" w:rsidRDefault="000554A4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Витамин В</w:t>
      </w:r>
      <w:proofErr w:type="gramStart"/>
      <w:r w:rsidRPr="008A02AC">
        <w:rPr>
          <w:rFonts w:ascii="Times New Roman" w:hAnsi="Times New Roman" w:cs="Times New Roman"/>
          <w:sz w:val="16"/>
          <w:szCs w:val="16"/>
        </w:rPr>
        <w:t>1</w:t>
      </w:r>
      <w:proofErr w:type="gramEnd"/>
      <w:r w:rsidRPr="008A02AC">
        <w:rPr>
          <w:rFonts w:ascii="Times New Roman" w:hAnsi="Times New Roman" w:cs="Times New Roman"/>
          <w:sz w:val="16"/>
          <w:szCs w:val="16"/>
        </w:rPr>
        <w:t>…………………………..</w:t>
      </w:r>
      <w:r w:rsidR="00EF240E" w:rsidRPr="008A02AC">
        <w:rPr>
          <w:rFonts w:ascii="Times New Roman" w:hAnsi="Times New Roman" w:cs="Times New Roman"/>
          <w:sz w:val="16"/>
          <w:szCs w:val="16"/>
        </w:rPr>
        <w:t>0,5 мг</w:t>
      </w:r>
      <w:r w:rsidR="008A02AC" w:rsidRPr="008A02AC">
        <w:rPr>
          <w:rFonts w:ascii="Times New Roman" w:hAnsi="Times New Roman" w:cs="Times New Roman"/>
          <w:sz w:val="16"/>
          <w:szCs w:val="16"/>
        </w:rPr>
        <w:t>;</w:t>
      </w:r>
    </w:p>
    <w:p w14:paraId="5E5CA57B" w14:textId="3312417F" w:rsidR="00EF240E" w:rsidRPr="008A02AC" w:rsidRDefault="000554A4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Витамин  В</w:t>
      </w:r>
      <w:proofErr w:type="gramStart"/>
      <w:r w:rsidRPr="008A02AC">
        <w:rPr>
          <w:rFonts w:ascii="Times New Roman" w:hAnsi="Times New Roman" w:cs="Times New Roman"/>
          <w:sz w:val="16"/>
          <w:szCs w:val="16"/>
        </w:rPr>
        <w:t>2</w:t>
      </w:r>
      <w:proofErr w:type="gramEnd"/>
      <w:r w:rsidRPr="008A02AC">
        <w:rPr>
          <w:rFonts w:ascii="Times New Roman" w:hAnsi="Times New Roman" w:cs="Times New Roman"/>
          <w:sz w:val="16"/>
          <w:szCs w:val="16"/>
        </w:rPr>
        <w:t xml:space="preserve"> …………………………</w:t>
      </w:r>
      <w:r w:rsidR="00EF240E" w:rsidRPr="008A02AC">
        <w:rPr>
          <w:rFonts w:ascii="Times New Roman" w:hAnsi="Times New Roman" w:cs="Times New Roman"/>
          <w:sz w:val="16"/>
          <w:szCs w:val="16"/>
        </w:rPr>
        <w:t>0,6 мг</w:t>
      </w:r>
      <w:r w:rsidR="008A02AC" w:rsidRPr="008A02AC">
        <w:rPr>
          <w:rFonts w:ascii="Times New Roman" w:hAnsi="Times New Roman" w:cs="Times New Roman"/>
          <w:sz w:val="16"/>
          <w:szCs w:val="16"/>
        </w:rPr>
        <w:t>;</w:t>
      </w:r>
    </w:p>
    <w:p w14:paraId="23454810" w14:textId="043D3097" w:rsidR="00EF240E" w:rsidRPr="008A02AC" w:rsidRDefault="000554A4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Витамин В12 ……………………...</w:t>
      </w:r>
      <w:r w:rsidR="00325165">
        <w:rPr>
          <w:rFonts w:ascii="Times New Roman" w:hAnsi="Times New Roman" w:cs="Times New Roman"/>
          <w:sz w:val="16"/>
          <w:szCs w:val="16"/>
        </w:rPr>
        <w:t>..</w:t>
      </w:r>
      <w:r w:rsidR="00EF240E" w:rsidRPr="008A02AC">
        <w:rPr>
          <w:rFonts w:ascii="Times New Roman" w:hAnsi="Times New Roman" w:cs="Times New Roman"/>
          <w:sz w:val="16"/>
          <w:szCs w:val="16"/>
        </w:rPr>
        <w:t>0,5 мкг</w:t>
      </w:r>
      <w:r w:rsidR="008A02AC" w:rsidRPr="008A02AC">
        <w:rPr>
          <w:rFonts w:ascii="Times New Roman" w:hAnsi="Times New Roman" w:cs="Times New Roman"/>
          <w:sz w:val="16"/>
          <w:szCs w:val="16"/>
        </w:rPr>
        <w:t>;</w:t>
      </w:r>
    </w:p>
    <w:p w14:paraId="33EA4243" w14:textId="3FDBB865" w:rsidR="00EF240E" w:rsidRPr="008A02AC" w:rsidRDefault="000554A4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Витамин В</w:t>
      </w:r>
      <w:proofErr w:type="gramStart"/>
      <w:r w:rsidRPr="008A02AC">
        <w:rPr>
          <w:rFonts w:ascii="Times New Roman" w:hAnsi="Times New Roman" w:cs="Times New Roman"/>
          <w:sz w:val="16"/>
          <w:szCs w:val="16"/>
        </w:rPr>
        <w:t>6</w:t>
      </w:r>
      <w:proofErr w:type="gramEnd"/>
      <w:r w:rsidRPr="008A02AC">
        <w:rPr>
          <w:rFonts w:ascii="Times New Roman" w:hAnsi="Times New Roman" w:cs="Times New Roman"/>
          <w:sz w:val="16"/>
          <w:szCs w:val="16"/>
        </w:rPr>
        <w:t xml:space="preserve"> ………………………….</w:t>
      </w:r>
      <w:r w:rsidR="00EF240E" w:rsidRPr="008A02AC">
        <w:rPr>
          <w:rFonts w:ascii="Times New Roman" w:hAnsi="Times New Roman" w:cs="Times New Roman"/>
          <w:sz w:val="16"/>
          <w:szCs w:val="16"/>
        </w:rPr>
        <w:t>0,6 мг</w:t>
      </w:r>
      <w:r w:rsidR="008A02AC" w:rsidRPr="008A02AC">
        <w:rPr>
          <w:rFonts w:ascii="Times New Roman" w:hAnsi="Times New Roman" w:cs="Times New Roman"/>
          <w:sz w:val="16"/>
          <w:szCs w:val="16"/>
        </w:rPr>
        <w:t>;</w:t>
      </w:r>
    </w:p>
    <w:p w14:paraId="3CFCE3E0" w14:textId="79491C1B" w:rsidR="00EF240E" w:rsidRPr="008A02AC" w:rsidRDefault="00EF240E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 xml:space="preserve">Таурин </w:t>
      </w:r>
      <w:r w:rsidR="00325165">
        <w:rPr>
          <w:rFonts w:ascii="Times New Roman" w:hAnsi="Times New Roman" w:cs="Times New Roman"/>
          <w:sz w:val="16"/>
          <w:szCs w:val="16"/>
        </w:rPr>
        <w:t>………………………………..</w:t>
      </w:r>
      <w:r w:rsidRPr="008A02AC">
        <w:rPr>
          <w:rFonts w:ascii="Times New Roman" w:hAnsi="Times New Roman" w:cs="Times New Roman"/>
          <w:sz w:val="16"/>
          <w:szCs w:val="16"/>
        </w:rPr>
        <w:t>50 мг</w:t>
      </w:r>
      <w:r w:rsidR="008A02AC" w:rsidRPr="008A02AC">
        <w:rPr>
          <w:rFonts w:ascii="Times New Roman" w:hAnsi="Times New Roman" w:cs="Times New Roman"/>
          <w:sz w:val="16"/>
          <w:szCs w:val="16"/>
        </w:rPr>
        <w:t>;</w:t>
      </w:r>
    </w:p>
    <w:p w14:paraId="4CBED28E" w14:textId="3CDE84CA" w:rsidR="00EF240E" w:rsidRPr="008A02AC" w:rsidRDefault="00EF240E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8A02AC">
        <w:rPr>
          <w:rFonts w:ascii="Times New Roman" w:hAnsi="Times New Roman" w:cs="Times New Roman"/>
          <w:sz w:val="16"/>
          <w:szCs w:val="16"/>
        </w:rPr>
        <w:t>Ликопин</w:t>
      </w:r>
      <w:proofErr w:type="spellEnd"/>
      <w:r w:rsidR="007270C2"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Pr="008A02AC">
        <w:rPr>
          <w:rFonts w:ascii="Times New Roman" w:hAnsi="Times New Roman" w:cs="Times New Roman"/>
          <w:sz w:val="16"/>
          <w:szCs w:val="16"/>
        </w:rPr>
        <w:t xml:space="preserve">  </w:t>
      </w:r>
      <w:r w:rsidR="000554A4" w:rsidRPr="008A02AC">
        <w:rPr>
          <w:rFonts w:ascii="Times New Roman" w:hAnsi="Times New Roman" w:cs="Times New Roman"/>
          <w:sz w:val="16"/>
          <w:szCs w:val="16"/>
        </w:rPr>
        <w:t>…………………………….</w:t>
      </w:r>
      <w:r w:rsidRPr="008A02AC">
        <w:rPr>
          <w:rFonts w:ascii="Times New Roman" w:hAnsi="Times New Roman" w:cs="Times New Roman"/>
          <w:sz w:val="16"/>
          <w:szCs w:val="16"/>
        </w:rPr>
        <w:t>0,7 мг</w:t>
      </w:r>
      <w:r w:rsidR="008A02AC" w:rsidRPr="008A02AC">
        <w:rPr>
          <w:rFonts w:ascii="Times New Roman" w:hAnsi="Times New Roman" w:cs="Times New Roman"/>
          <w:sz w:val="16"/>
          <w:szCs w:val="16"/>
        </w:rPr>
        <w:t>;</w:t>
      </w:r>
    </w:p>
    <w:p w14:paraId="4FA064AE" w14:textId="200806EA" w:rsidR="00EF240E" w:rsidRPr="008A02AC" w:rsidRDefault="007270C2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anchor distT="0" distB="0" distL="114300" distR="114300" simplePos="0" relativeHeight="251659264" behindDoc="1" locked="0" layoutInCell="1" allowOverlap="1" wp14:anchorId="77C0CC8A" wp14:editId="4272060A">
            <wp:simplePos x="0" y="0"/>
            <wp:positionH relativeFrom="column">
              <wp:posOffset>-1307813</wp:posOffset>
            </wp:positionH>
            <wp:positionV relativeFrom="paragraph">
              <wp:posOffset>297180</wp:posOffset>
            </wp:positionV>
            <wp:extent cx="8016875" cy="5010785"/>
            <wp:effectExtent l="0" t="0" r="0" b="0"/>
            <wp:wrapNone/>
            <wp:docPr id="4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2019461">
                      <a:off x="0" y="0"/>
                      <a:ext cx="8016875" cy="501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40E" w:rsidRPr="008A02AC">
        <w:rPr>
          <w:rFonts w:ascii="Times New Roman" w:hAnsi="Times New Roman" w:cs="Times New Roman"/>
          <w:sz w:val="16"/>
          <w:szCs w:val="16"/>
        </w:rPr>
        <w:t xml:space="preserve">Цинк </w:t>
      </w:r>
      <w:r w:rsidR="00325165">
        <w:rPr>
          <w:rFonts w:ascii="Times New Roman" w:hAnsi="Times New Roman" w:cs="Times New Roman"/>
          <w:sz w:val="16"/>
          <w:szCs w:val="16"/>
        </w:rPr>
        <w:t>……………………………………</w:t>
      </w:r>
      <w:r w:rsidR="00EF240E" w:rsidRPr="008A02AC">
        <w:rPr>
          <w:rFonts w:ascii="Times New Roman" w:hAnsi="Times New Roman" w:cs="Times New Roman"/>
          <w:sz w:val="16"/>
          <w:szCs w:val="16"/>
        </w:rPr>
        <w:t>3 мг</w:t>
      </w:r>
      <w:r w:rsidR="008A02AC" w:rsidRPr="008A02AC">
        <w:rPr>
          <w:rFonts w:ascii="Times New Roman" w:hAnsi="Times New Roman" w:cs="Times New Roman"/>
          <w:sz w:val="16"/>
          <w:szCs w:val="16"/>
        </w:rPr>
        <w:t>;</w:t>
      </w:r>
    </w:p>
    <w:p w14:paraId="574351E8" w14:textId="535D5796" w:rsidR="00EF240E" w:rsidRPr="008A02AC" w:rsidRDefault="000554A4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Витамин</w:t>
      </w:r>
      <w:proofErr w:type="gramStart"/>
      <w:r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="00EF240E" w:rsidRPr="008A02AC">
        <w:rPr>
          <w:rFonts w:ascii="Times New Roman" w:hAnsi="Times New Roman" w:cs="Times New Roman"/>
          <w:sz w:val="16"/>
          <w:szCs w:val="16"/>
        </w:rPr>
        <w:t>Е</w:t>
      </w:r>
      <w:proofErr w:type="gramEnd"/>
      <w:r w:rsidR="00EF240E" w:rsidRPr="008A02AC">
        <w:rPr>
          <w:rFonts w:ascii="Times New Roman" w:hAnsi="Times New Roman" w:cs="Times New Roman"/>
          <w:sz w:val="16"/>
          <w:szCs w:val="16"/>
        </w:rPr>
        <w:t xml:space="preserve">  </w:t>
      </w:r>
      <w:r w:rsidR="00747CD5"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Pr="008A02AC">
        <w:rPr>
          <w:rFonts w:ascii="Times New Roman" w:hAnsi="Times New Roman" w:cs="Times New Roman"/>
          <w:sz w:val="16"/>
          <w:szCs w:val="16"/>
        </w:rPr>
        <w:t>…………………………….</w:t>
      </w:r>
      <w:r w:rsidR="00747CD5" w:rsidRPr="008A02AC">
        <w:rPr>
          <w:rFonts w:ascii="Times New Roman" w:hAnsi="Times New Roman" w:cs="Times New Roman"/>
          <w:sz w:val="16"/>
          <w:szCs w:val="16"/>
        </w:rPr>
        <w:t>4</w:t>
      </w:r>
      <w:r w:rsidR="00EF240E" w:rsidRPr="008A02AC">
        <w:rPr>
          <w:rFonts w:ascii="Times New Roman" w:hAnsi="Times New Roman" w:cs="Times New Roman"/>
          <w:sz w:val="16"/>
          <w:szCs w:val="16"/>
        </w:rPr>
        <w:t xml:space="preserve"> мг</w:t>
      </w:r>
      <w:r w:rsidR="008A02AC" w:rsidRPr="008A02AC">
        <w:rPr>
          <w:rFonts w:ascii="Times New Roman" w:hAnsi="Times New Roman" w:cs="Times New Roman"/>
          <w:sz w:val="16"/>
          <w:szCs w:val="16"/>
        </w:rPr>
        <w:t>;</w:t>
      </w:r>
    </w:p>
    <w:p w14:paraId="4CAA244C" w14:textId="6EFE0F7A" w:rsidR="00EF240E" w:rsidRPr="008A02AC" w:rsidRDefault="00747CD5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Витамин</w:t>
      </w:r>
      <w:proofErr w:type="gramStart"/>
      <w:r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="00C5497B"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="00EF240E" w:rsidRPr="008A02AC">
        <w:rPr>
          <w:rFonts w:ascii="Times New Roman" w:hAnsi="Times New Roman" w:cs="Times New Roman"/>
          <w:sz w:val="16"/>
          <w:szCs w:val="16"/>
        </w:rPr>
        <w:t>А</w:t>
      </w:r>
      <w:proofErr w:type="gramEnd"/>
      <w:r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="00EF240E" w:rsidRPr="008A02AC">
        <w:rPr>
          <w:rFonts w:ascii="Times New Roman" w:hAnsi="Times New Roman" w:cs="Times New Roman"/>
          <w:sz w:val="16"/>
          <w:szCs w:val="16"/>
        </w:rPr>
        <w:t xml:space="preserve">  </w:t>
      </w:r>
      <w:r w:rsidR="000554A4" w:rsidRPr="008A02AC">
        <w:rPr>
          <w:rFonts w:ascii="Times New Roman" w:hAnsi="Times New Roman" w:cs="Times New Roman"/>
          <w:sz w:val="16"/>
          <w:szCs w:val="16"/>
        </w:rPr>
        <w:t>……………………</w:t>
      </w:r>
      <w:r w:rsidR="008A02AC" w:rsidRPr="008A02AC">
        <w:rPr>
          <w:rFonts w:ascii="Times New Roman" w:hAnsi="Times New Roman" w:cs="Times New Roman"/>
          <w:sz w:val="16"/>
          <w:szCs w:val="16"/>
        </w:rPr>
        <w:t>…</w:t>
      </w:r>
      <w:r w:rsidR="00325165">
        <w:rPr>
          <w:rFonts w:ascii="Times New Roman" w:hAnsi="Times New Roman" w:cs="Times New Roman"/>
          <w:sz w:val="16"/>
          <w:szCs w:val="16"/>
        </w:rPr>
        <w:t>.</w:t>
      </w:r>
      <w:r w:rsidR="00EF240E" w:rsidRPr="008A02AC">
        <w:rPr>
          <w:rFonts w:ascii="Times New Roman" w:hAnsi="Times New Roman" w:cs="Times New Roman"/>
          <w:sz w:val="16"/>
          <w:szCs w:val="16"/>
        </w:rPr>
        <w:t>25</w:t>
      </w:r>
      <w:r w:rsidRPr="008A02AC">
        <w:rPr>
          <w:rFonts w:ascii="Times New Roman" w:hAnsi="Times New Roman" w:cs="Times New Roman"/>
          <w:sz w:val="16"/>
          <w:szCs w:val="16"/>
        </w:rPr>
        <w:t>0</w:t>
      </w:r>
      <w:r w:rsidR="00EF240E" w:rsidRPr="008A02AC">
        <w:rPr>
          <w:rFonts w:ascii="Times New Roman" w:hAnsi="Times New Roman" w:cs="Times New Roman"/>
          <w:sz w:val="16"/>
          <w:szCs w:val="16"/>
        </w:rPr>
        <w:t xml:space="preserve"> м</w:t>
      </w:r>
      <w:r w:rsidRPr="008A02AC">
        <w:rPr>
          <w:rFonts w:ascii="Times New Roman" w:hAnsi="Times New Roman" w:cs="Times New Roman"/>
          <w:sz w:val="16"/>
          <w:szCs w:val="16"/>
        </w:rPr>
        <w:t>кг</w:t>
      </w:r>
      <w:r w:rsidR="008A02AC" w:rsidRPr="008A02AC">
        <w:rPr>
          <w:rFonts w:ascii="Times New Roman" w:hAnsi="Times New Roman" w:cs="Times New Roman"/>
          <w:sz w:val="16"/>
          <w:szCs w:val="16"/>
        </w:rPr>
        <w:t>;</w:t>
      </w:r>
    </w:p>
    <w:p w14:paraId="363F4A7B" w14:textId="23A4BEAC" w:rsidR="00EF240E" w:rsidRPr="008A02AC" w:rsidRDefault="00EF240E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Кальций</w:t>
      </w:r>
      <w:r w:rsidR="000554A4" w:rsidRPr="008A02AC">
        <w:rPr>
          <w:rFonts w:ascii="Times New Roman" w:hAnsi="Times New Roman" w:cs="Times New Roman"/>
          <w:sz w:val="16"/>
          <w:szCs w:val="16"/>
        </w:rPr>
        <w:t xml:space="preserve"> ……………………………….</w:t>
      </w:r>
      <w:r w:rsidRPr="008A02AC">
        <w:rPr>
          <w:rFonts w:ascii="Times New Roman" w:hAnsi="Times New Roman" w:cs="Times New Roman"/>
          <w:sz w:val="16"/>
          <w:szCs w:val="16"/>
        </w:rPr>
        <w:t>40 мг</w:t>
      </w:r>
      <w:r w:rsidR="008A02AC" w:rsidRPr="008A02AC">
        <w:rPr>
          <w:rFonts w:ascii="Times New Roman" w:hAnsi="Times New Roman" w:cs="Times New Roman"/>
          <w:sz w:val="16"/>
          <w:szCs w:val="16"/>
        </w:rPr>
        <w:t>;</w:t>
      </w:r>
    </w:p>
    <w:p w14:paraId="3519267A" w14:textId="0F27F65E" w:rsidR="00EF240E" w:rsidRPr="008A02AC" w:rsidRDefault="00EF240E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Витамин</w:t>
      </w:r>
      <w:proofErr w:type="gramStart"/>
      <w:r w:rsidRPr="008A02AC">
        <w:rPr>
          <w:rFonts w:ascii="Times New Roman" w:hAnsi="Times New Roman" w:cs="Times New Roman"/>
          <w:sz w:val="16"/>
          <w:szCs w:val="16"/>
        </w:rPr>
        <w:t xml:space="preserve"> Д</w:t>
      </w:r>
      <w:proofErr w:type="gramEnd"/>
      <w:r w:rsidR="000554A4" w:rsidRPr="008A02AC">
        <w:rPr>
          <w:rFonts w:ascii="Times New Roman" w:hAnsi="Times New Roman" w:cs="Times New Roman"/>
          <w:sz w:val="16"/>
          <w:szCs w:val="16"/>
        </w:rPr>
        <w:t xml:space="preserve"> ……………………….</w:t>
      </w:r>
      <w:r w:rsidR="008A02AC" w:rsidRPr="008A02AC">
        <w:rPr>
          <w:rFonts w:ascii="Times New Roman" w:hAnsi="Times New Roman" w:cs="Times New Roman"/>
          <w:sz w:val="16"/>
          <w:szCs w:val="16"/>
        </w:rPr>
        <w:t>.</w:t>
      </w:r>
      <w:r w:rsidR="000554A4" w:rsidRPr="008A02AC">
        <w:rPr>
          <w:rFonts w:ascii="Times New Roman" w:hAnsi="Times New Roman" w:cs="Times New Roman"/>
          <w:sz w:val="16"/>
          <w:szCs w:val="16"/>
        </w:rPr>
        <w:t>.</w:t>
      </w:r>
      <w:r w:rsidR="00325165">
        <w:rPr>
          <w:rFonts w:ascii="Times New Roman" w:hAnsi="Times New Roman" w:cs="Times New Roman"/>
          <w:sz w:val="16"/>
          <w:szCs w:val="16"/>
        </w:rPr>
        <w:t>..</w:t>
      </w:r>
      <w:r w:rsidR="00747CD5" w:rsidRPr="008A02AC">
        <w:rPr>
          <w:rFonts w:ascii="Times New Roman" w:hAnsi="Times New Roman" w:cs="Times New Roman"/>
          <w:sz w:val="16"/>
          <w:szCs w:val="16"/>
        </w:rPr>
        <w:t>10</w:t>
      </w:r>
      <w:r w:rsidRPr="008A02AC">
        <w:rPr>
          <w:rFonts w:ascii="Times New Roman" w:hAnsi="Times New Roman" w:cs="Times New Roman"/>
          <w:sz w:val="16"/>
          <w:szCs w:val="16"/>
        </w:rPr>
        <w:t>0 МЕ</w:t>
      </w:r>
      <w:r w:rsidR="008A02AC" w:rsidRPr="008A02AC">
        <w:rPr>
          <w:rFonts w:ascii="Times New Roman" w:hAnsi="Times New Roman" w:cs="Times New Roman"/>
          <w:sz w:val="16"/>
          <w:szCs w:val="16"/>
        </w:rPr>
        <w:t>;</w:t>
      </w:r>
    </w:p>
    <w:p w14:paraId="20E5EF56" w14:textId="157D3693" w:rsidR="00EF240E" w:rsidRPr="008A02AC" w:rsidRDefault="00EF240E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 xml:space="preserve">Витамин </w:t>
      </w:r>
      <w:proofErr w:type="gramStart"/>
      <w:r w:rsidRPr="008A02AC">
        <w:rPr>
          <w:rFonts w:ascii="Times New Roman" w:hAnsi="Times New Roman" w:cs="Times New Roman"/>
          <w:sz w:val="16"/>
          <w:szCs w:val="16"/>
        </w:rPr>
        <w:t>Р</w:t>
      </w:r>
      <w:proofErr w:type="gramEnd"/>
      <w:r w:rsidRPr="008A02AC">
        <w:rPr>
          <w:rFonts w:ascii="Times New Roman" w:hAnsi="Times New Roman" w:cs="Times New Roman"/>
          <w:sz w:val="16"/>
          <w:szCs w:val="16"/>
        </w:rPr>
        <w:t xml:space="preserve"> (рутин)</w:t>
      </w:r>
      <w:r w:rsidR="000554A4" w:rsidRPr="008A02AC">
        <w:rPr>
          <w:rFonts w:ascii="Times New Roman" w:hAnsi="Times New Roman" w:cs="Times New Roman"/>
          <w:sz w:val="16"/>
          <w:szCs w:val="16"/>
        </w:rPr>
        <w:t xml:space="preserve"> ………………</w:t>
      </w:r>
      <w:r w:rsidR="00325165">
        <w:rPr>
          <w:rFonts w:ascii="Times New Roman" w:hAnsi="Times New Roman" w:cs="Times New Roman"/>
          <w:sz w:val="16"/>
          <w:szCs w:val="16"/>
        </w:rPr>
        <w:t>…...</w:t>
      </w:r>
      <w:r w:rsidRPr="008A02AC">
        <w:rPr>
          <w:rFonts w:ascii="Times New Roman" w:hAnsi="Times New Roman" w:cs="Times New Roman"/>
          <w:sz w:val="16"/>
          <w:szCs w:val="16"/>
        </w:rPr>
        <w:t>25 мг</w:t>
      </w:r>
      <w:r w:rsidR="008A02AC" w:rsidRPr="008A02AC">
        <w:rPr>
          <w:rFonts w:ascii="Times New Roman" w:hAnsi="Times New Roman" w:cs="Times New Roman"/>
          <w:sz w:val="16"/>
          <w:szCs w:val="16"/>
        </w:rPr>
        <w:t>;</w:t>
      </w:r>
    </w:p>
    <w:p w14:paraId="301B87FE" w14:textId="1A0965D5" w:rsidR="00EF240E" w:rsidRPr="008A02AC" w:rsidRDefault="00B00B5E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Витамин  </w:t>
      </w:r>
      <w:r w:rsidRPr="008A02AC">
        <w:rPr>
          <w:rFonts w:ascii="Times New Roman" w:hAnsi="Times New Roman" w:cs="Times New Roman"/>
          <w:sz w:val="16"/>
          <w:szCs w:val="16"/>
          <w:lang w:val="en-US"/>
        </w:rPr>
        <w:t>B</w:t>
      </w:r>
      <w:r w:rsidRPr="008A02AC">
        <w:rPr>
          <w:rFonts w:ascii="Times New Roman" w:hAnsi="Times New Roman" w:cs="Times New Roman"/>
          <w:sz w:val="16"/>
          <w:szCs w:val="16"/>
        </w:rPr>
        <w:t>7 (биотин)</w:t>
      </w:r>
      <w:r w:rsidR="00747CD5" w:rsidRPr="008A02AC">
        <w:rPr>
          <w:rFonts w:ascii="Times New Roman" w:hAnsi="Times New Roman" w:cs="Times New Roman"/>
          <w:sz w:val="16"/>
          <w:szCs w:val="16"/>
        </w:rPr>
        <w:t xml:space="preserve">  </w:t>
      </w:r>
      <w:r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="000554A4" w:rsidRPr="008A02AC">
        <w:rPr>
          <w:rFonts w:ascii="Times New Roman" w:hAnsi="Times New Roman" w:cs="Times New Roman"/>
          <w:sz w:val="16"/>
          <w:szCs w:val="16"/>
        </w:rPr>
        <w:t>………</w:t>
      </w:r>
      <w:r w:rsidR="00325165">
        <w:rPr>
          <w:rFonts w:ascii="Times New Roman" w:hAnsi="Times New Roman" w:cs="Times New Roman"/>
          <w:sz w:val="16"/>
          <w:szCs w:val="16"/>
        </w:rPr>
        <w:t>……..</w:t>
      </w:r>
      <w:r w:rsidR="00747CD5" w:rsidRPr="008A02AC">
        <w:rPr>
          <w:rFonts w:ascii="Times New Roman" w:hAnsi="Times New Roman" w:cs="Times New Roman"/>
          <w:sz w:val="16"/>
          <w:szCs w:val="16"/>
        </w:rPr>
        <w:t>20</w:t>
      </w:r>
      <w:r w:rsidR="00EF240E" w:rsidRPr="008A02AC">
        <w:rPr>
          <w:rFonts w:ascii="Times New Roman" w:hAnsi="Times New Roman" w:cs="Times New Roman"/>
          <w:sz w:val="16"/>
          <w:szCs w:val="16"/>
        </w:rPr>
        <w:t xml:space="preserve"> мкг</w:t>
      </w:r>
      <w:r w:rsidR="008A02AC" w:rsidRPr="008A02AC">
        <w:rPr>
          <w:rFonts w:ascii="Times New Roman" w:hAnsi="Times New Roman" w:cs="Times New Roman"/>
          <w:sz w:val="16"/>
          <w:szCs w:val="16"/>
        </w:rPr>
        <w:t>;</w:t>
      </w:r>
    </w:p>
    <w:p w14:paraId="2B3CD545" w14:textId="673632C3" w:rsidR="00EF240E" w:rsidRPr="008A02AC" w:rsidRDefault="000554A4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Магний ………………………………</w:t>
      </w:r>
      <w:r w:rsidR="008A02AC" w:rsidRPr="008A02AC">
        <w:rPr>
          <w:rFonts w:ascii="Times New Roman" w:hAnsi="Times New Roman" w:cs="Times New Roman"/>
          <w:sz w:val="16"/>
          <w:szCs w:val="16"/>
        </w:rPr>
        <w:t>.</w:t>
      </w:r>
      <w:r w:rsidR="00EF240E" w:rsidRPr="008A02AC">
        <w:rPr>
          <w:rFonts w:ascii="Times New Roman" w:hAnsi="Times New Roman" w:cs="Times New Roman"/>
          <w:sz w:val="16"/>
          <w:szCs w:val="16"/>
        </w:rPr>
        <w:t>100 м</w:t>
      </w:r>
      <w:r w:rsidRPr="008A02AC">
        <w:rPr>
          <w:rFonts w:ascii="Times New Roman" w:hAnsi="Times New Roman" w:cs="Times New Roman"/>
          <w:sz w:val="16"/>
          <w:szCs w:val="16"/>
        </w:rPr>
        <w:t>г</w:t>
      </w:r>
      <w:r w:rsidR="008A02AC" w:rsidRPr="008A02AC">
        <w:rPr>
          <w:rFonts w:ascii="Times New Roman" w:hAnsi="Times New Roman" w:cs="Times New Roman"/>
          <w:sz w:val="16"/>
          <w:szCs w:val="16"/>
        </w:rPr>
        <w:t>;</w:t>
      </w:r>
    </w:p>
    <w:p w14:paraId="7BF3DD23" w14:textId="1DB8DA93" w:rsidR="00EF240E" w:rsidRPr="008A02AC" w:rsidRDefault="00C5497B" w:rsidP="00EF240E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Витамин</w:t>
      </w:r>
      <w:proofErr w:type="gramStart"/>
      <w:r w:rsidRPr="008A02AC">
        <w:rPr>
          <w:rFonts w:ascii="Times New Roman" w:hAnsi="Times New Roman" w:cs="Times New Roman"/>
          <w:sz w:val="16"/>
          <w:szCs w:val="16"/>
        </w:rPr>
        <w:t xml:space="preserve"> С</w:t>
      </w:r>
      <w:proofErr w:type="gramEnd"/>
      <w:r w:rsidR="00EF240E"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="00747CD5" w:rsidRPr="008A02AC">
        <w:rPr>
          <w:rFonts w:ascii="Times New Roman" w:hAnsi="Times New Roman" w:cs="Times New Roman"/>
          <w:sz w:val="16"/>
          <w:szCs w:val="16"/>
        </w:rPr>
        <w:t xml:space="preserve">  </w:t>
      </w:r>
      <w:r w:rsidR="000554A4" w:rsidRPr="008A02AC">
        <w:rPr>
          <w:rFonts w:ascii="Times New Roman" w:hAnsi="Times New Roman" w:cs="Times New Roman"/>
          <w:sz w:val="16"/>
          <w:szCs w:val="16"/>
        </w:rPr>
        <w:t>…………………………</w:t>
      </w:r>
      <w:r w:rsidR="008A02AC" w:rsidRPr="008A02AC">
        <w:rPr>
          <w:rFonts w:ascii="Times New Roman" w:hAnsi="Times New Roman" w:cs="Times New Roman"/>
          <w:sz w:val="16"/>
          <w:szCs w:val="16"/>
        </w:rPr>
        <w:t>…</w:t>
      </w:r>
      <w:r w:rsidR="00747CD5" w:rsidRPr="008A02AC">
        <w:rPr>
          <w:rFonts w:ascii="Times New Roman" w:hAnsi="Times New Roman" w:cs="Times New Roman"/>
          <w:sz w:val="16"/>
          <w:szCs w:val="16"/>
        </w:rPr>
        <w:t>5</w:t>
      </w:r>
      <w:r w:rsidR="00EF240E" w:rsidRPr="008A02AC">
        <w:rPr>
          <w:rFonts w:ascii="Times New Roman" w:hAnsi="Times New Roman" w:cs="Times New Roman"/>
          <w:sz w:val="16"/>
          <w:szCs w:val="16"/>
        </w:rPr>
        <w:t>0 мг</w:t>
      </w:r>
      <w:r w:rsidR="008A02AC" w:rsidRPr="008A02AC">
        <w:rPr>
          <w:rFonts w:ascii="Times New Roman" w:hAnsi="Times New Roman" w:cs="Times New Roman"/>
          <w:sz w:val="16"/>
          <w:szCs w:val="16"/>
        </w:rPr>
        <w:t>.</w:t>
      </w:r>
    </w:p>
    <w:p w14:paraId="1805D31B" w14:textId="5CC490CD" w:rsidR="00BF25AF" w:rsidRPr="008A02AC" w:rsidRDefault="00BF25AF" w:rsidP="00BF25AF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bCs/>
          <w:sz w:val="16"/>
          <w:szCs w:val="16"/>
        </w:rPr>
        <w:t>Код АТХ:</w:t>
      </w:r>
      <w:r w:rsidRPr="008A02AC">
        <w:rPr>
          <w:rFonts w:ascii="Times New Roman" w:hAnsi="Times New Roman" w:cs="Times New Roman"/>
          <w:sz w:val="16"/>
          <w:szCs w:val="16"/>
        </w:rPr>
        <w:t xml:space="preserve"> A11AB.</w:t>
      </w:r>
    </w:p>
    <w:p w14:paraId="32806071" w14:textId="604BB9B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6"/>
          <w:szCs w:val="16"/>
        </w:rPr>
      </w:pPr>
      <w:r w:rsidRPr="008A02AC">
        <w:rPr>
          <w:rFonts w:ascii="Times New Roman" w:hAnsi="Times New Roman" w:cs="Times New Roman"/>
          <w:b/>
          <w:bCs/>
          <w:sz w:val="16"/>
          <w:szCs w:val="16"/>
        </w:rPr>
        <w:t>Фармакологическое действие:</w:t>
      </w:r>
    </w:p>
    <w:p w14:paraId="02009A48" w14:textId="6FD343D9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i/>
          <w:sz w:val="16"/>
          <w:szCs w:val="16"/>
        </w:rPr>
      </w:pPr>
      <w:proofErr w:type="spellStart"/>
      <w:r w:rsidRPr="008A02AC">
        <w:rPr>
          <w:rFonts w:ascii="Times New Roman" w:hAnsi="Times New Roman" w:cs="Times New Roman"/>
          <w:i/>
          <w:sz w:val="16"/>
          <w:szCs w:val="16"/>
        </w:rPr>
        <w:t>Фармакодинамика</w:t>
      </w:r>
      <w:proofErr w:type="spellEnd"/>
      <w:r w:rsidRPr="008A02AC">
        <w:rPr>
          <w:rFonts w:ascii="Times New Roman" w:hAnsi="Times New Roman" w:cs="Times New Roman"/>
          <w:i/>
          <w:sz w:val="16"/>
          <w:szCs w:val="16"/>
        </w:rPr>
        <w:t>:</w:t>
      </w:r>
      <w:r w:rsidR="00607C05" w:rsidRPr="008A02AC">
        <w:rPr>
          <w:rFonts w:ascii="Times New Roman" w:hAnsi="Times New Roman" w:cs="Times New Roman"/>
          <w:b/>
          <w:bCs/>
          <w:i/>
          <w:noProof/>
          <w:sz w:val="16"/>
          <w:szCs w:val="16"/>
        </w:rPr>
        <w:t xml:space="preserve"> </w:t>
      </w:r>
    </w:p>
    <w:p w14:paraId="662042A2" w14:textId="71AC0784" w:rsidR="0074347C" w:rsidRPr="008A02AC" w:rsidRDefault="00BF25AF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 xml:space="preserve">Компоненты </w:t>
      </w:r>
      <w:proofErr w:type="spellStart"/>
      <w:r w:rsidRPr="008A02AC">
        <w:rPr>
          <w:rFonts w:ascii="Times New Roman" w:hAnsi="Times New Roman" w:cs="Times New Roman"/>
          <w:sz w:val="16"/>
          <w:szCs w:val="16"/>
        </w:rPr>
        <w:t>Оптимакс</w:t>
      </w:r>
      <w:proofErr w:type="spellEnd"/>
      <w:r w:rsidRPr="008A02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8A02AC">
        <w:rPr>
          <w:rFonts w:ascii="Times New Roman" w:hAnsi="Times New Roman" w:cs="Times New Roman"/>
          <w:sz w:val="16"/>
          <w:szCs w:val="16"/>
        </w:rPr>
        <w:t>Кидс</w:t>
      </w:r>
      <w:proofErr w:type="spellEnd"/>
      <w:r w:rsidRPr="008A02AC">
        <w:rPr>
          <w:rFonts w:ascii="Times New Roman" w:hAnsi="Times New Roman" w:cs="Times New Roman"/>
          <w:sz w:val="16"/>
          <w:szCs w:val="16"/>
        </w:rPr>
        <w:t xml:space="preserve"> обеспечивают защиту зрительного аппарата, обладают антиоксидантным эффектом и</w:t>
      </w:r>
      <w:r w:rsidR="004E4FC1"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Pr="008A02AC">
        <w:rPr>
          <w:rFonts w:ascii="Times New Roman" w:hAnsi="Times New Roman" w:cs="Times New Roman"/>
          <w:sz w:val="16"/>
          <w:szCs w:val="16"/>
        </w:rPr>
        <w:t>снижают риск развития заболеваний глаз у детей.</w:t>
      </w:r>
      <w:r w:rsidR="00C5497B"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="004E4FC1" w:rsidRPr="008A02AC">
        <w:rPr>
          <w:rFonts w:ascii="Times New Roman" w:hAnsi="Times New Roman" w:cs="Times New Roman"/>
          <w:sz w:val="16"/>
          <w:szCs w:val="16"/>
        </w:rPr>
        <w:t>Препарат с</w:t>
      </w:r>
      <w:r w:rsidRPr="008A02AC">
        <w:rPr>
          <w:rFonts w:ascii="Times New Roman" w:hAnsi="Times New Roman" w:cs="Times New Roman"/>
          <w:sz w:val="16"/>
          <w:szCs w:val="16"/>
        </w:rPr>
        <w:t>пособствует улучшению функционального состояния зрительного аппарата в период развития организма, при</w:t>
      </w:r>
      <w:r w:rsidR="00C5497B"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Pr="008A02AC">
        <w:rPr>
          <w:rFonts w:ascii="Times New Roman" w:hAnsi="Times New Roman" w:cs="Times New Roman"/>
          <w:sz w:val="16"/>
          <w:szCs w:val="16"/>
        </w:rPr>
        <w:t xml:space="preserve">работе за компьютером и повышенных нагрузках на глаза. Специально подобранные компоненты </w:t>
      </w:r>
      <w:proofErr w:type="spellStart"/>
      <w:r w:rsidR="00525897" w:rsidRPr="008A02AC">
        <w:rPr>
          <w:rFonts w:ascii="Times New Roman" w:hAnsi="Times New Roman" w:cs="Times New Roman"/>
          <w:sz w:val="16"/>
          <w:szCs w:val="16"/>
        </w:rPr>
        <w:t>Оптимакс</w:t>
      </w:r>
      <w:proofErr w:type="spellEnd"/>
      <w:r w:rsidR="00C5497B" w:rsidRPr="008A02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74347C" w:rsidRPr="008A02AC">
        <w:rPr>
          <w:rFonts w:ascii="Times New Roman" w:hAnsi="Times New Roman" w:cs="Times New Roman"/>
          <w:sz w:val="16"/>
          <w:szCs w:val="16"/>
        </w:rPr>
        <w:t>Кидс</w:t>
      </w:r>
      <w:proofErr w:type="spellEnd"/>
      <w:r w:rsidR="0074347C"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Pr="008A02AC">
        <w:rPr>
          <w:rFonts w:ascii="Times New Roman" w:hAnsi="Times New Roman" w:cs="Times New Roman"/>
          <w:sz w:val="16"/>
          <w:szCs w:val="16"/>
        </w:rPr>
        <w:t>помогают сохранить правильное зрение.</w:t>
      </w:r>
    </w:p>
    <w:p w14:paraId="0B422A47" w14:textId="22E2561F" w:rsidR="0074347C" w:rsidRPr="008A02AC" w:rsidRDefault="0074347C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8A02AC">
        <w:rPr>
          <w:rFonts w:ascii="Times New Roman" w:hAnsi="Times New Roman" w:cs="Times New Roman"/>
          <w:b/>
          <w:sz w:val="16"/>
          <w:szCs w:val="16"/>
        </w:rPr>
        <w:t>Лютеин</w:t>
      </w:r>
      <w:proofErr w:type="spellEnd"/>
      <w:r w:rsidRPr="008A02AC">
        <w:rPr>
          <w:rFonts w:ascii="Times New Roman" w:hAnsi="Times New Roman" w:cs="Times New Roman"/>
          <w:b/>
          <w:sz w:val="16"/>
          <w:szCs w:val="16"/>
        </w:rPr>
        <w:t xml:space="preserve"> и </w:t>
      </w:r>
      <w:proofErr w:type="spellStart"/>
      <w:r w:rsidRPr="008A02AC">
        <w:rPr>
          <w:rFonts w:ascii="Times New Roman" w:hAnsi="Times New Roman" w:cs="Times New Roman"/>
          <w:b/>
          <w:sz w:val="16"/>
          <w:szCs w:val="16"/>
        </w:rPr>
        <w:t>зеаксантин</w:t>
      </w:r>
      <w:proofErr w:type="spellEnd"/>
      <w:r w:rsidRPr="008A02AC">
        <w:rPr>
          <w:rFonts w:ascii="Times New Roman" w:hAnsi="Times New Roman" w:cs="Times New Roman"/>
          <w:sz w:val="16"/>
          <w:szCs w:val="16"/>
        </w:rPr>
        <w:t xml:space="preserve"> — </w:t>
      </w:r>
      <w:proofErr w:type="spellStart"/>
      <w:r w:rsidRPr="008A02AC">
        <w:rPr>
          <w:rFonts w:ascii="Times New Roman" w:hAnsi="Times New Roman" w:cs="Times New Roman"/>
          <w:sz w:val="16"/>
          <w:szCs w:val="16"/>
        </w:rPr>
        <w:t>каротиноиды</w:t>
      </w:r>
      <w:proofErr w:type="spellEnd"/>
      <w:r w:rsidRPr="008A02AC">
        <w:rPr>
          <w:rFonts w:ascii="Times New Roman" w:hAnsi="Times New Roman" w:cs="Times New Roman"/>
          <w:sz w:val="16"/>
          <w:szCs w:val="16"/>
        </w:rPr>
        <w:t xml:space="preserve">, поступающие в организм человека с пищей, защищающие клетки глазного дна и хрусталика от повреждающего действия света и свободных </w:t>
      </w:r>
      <w:r w:rsidR="005426D7" w:rsidRPr="008A02AC">
        <w:rPr>
          <w:rFonts w:ascii="Times New Roman" w:hAnsi="Times New Roman" w:cs="Times New Roman"/>
          <w:sz w:val="16"/>
          <w:szCs w:val="16"/>
        </w:rPr>
        <w:t>радикалов</w:t>
      </w:r>
      <w:r w:rsidRPr="008A02AC">
        <w:rPr>
          <w:rFonts w:ascii="Times New Roman" w:hAnsi="Times New Roman" w:cs="Times New Roman"/>
          <w:sz w:val="16"/>
          <w:szCs w:val="16"/>
        </w:rPr>
        <w:t xml:space="preserve">. Лютеин, </w:t>
      </w:r>
      <w:proofErr w:type="gramStart"/>
      <w:r w:rsidRPr="008A02AC">
        <w:rPr>
          <w:rFonts w:ascii="Times New Roman" w:hAnsi="Times New Roman" w:cs="Times New Roman"/>
          <w:sz w:val="16"/>
          <w:szCs w:val="16"/>
        </w:rPr>
        <w:t>получаемый</w:t>
      </w:r>
      <w:proofErr w:type="gramEnd"/>
      <w:r w:rsidRPr="008A02AC">
        <w:rPr>
          <w:rFonts w:ascii="Times New Roman" w:hAnsi="Times New Roman" w:cs="Times New Roman"/>
          <w:sz w:val="16"/>
          <w:szCs w:val="16"/>
        </w:rPr>
        <w:t xml:space="preserve"> из лепестков бархатцев, выполняет защитную (поглощает часть спектра световых лучей, которая агрессивно воздействует на глаза) и антиоксидантную функции (нейтрализует действие тех агрессивных лучей, которые все-таки проникли в сетчатку). Таким образом, он предупреждает повреждение сетчатк</w:t>
      </w:r>
      <w:r w:rsidR="005426D7" w:rsidRPr="008A02AC">
        <w:rPr>
          <w:rFonts w:ascii="Times New Roman" w:hAnsi="Times New Roman" w:cs="Times New Roman"/>
          <w:sz w:val="16"/>
          <w:szCs w:val="16"/>
        </w:rPr>
        <w:t xml:space="preserve">и. </w:t>
      </w:r>
      <w:r w:rsidRPr="008A02AC">
        <w:rPr>
          <w:rFonts w:ascii="Times New Roman" w:hAnsi="Times New Roman" w:cs="Times New Roman"/>
          <w:sz w:val="16"/>
          <w:szCs w:val="16"/>
        </w:rPr>
        <w:t xml:space="preserve"> ВМК содержит максимальное содержание лютеина 5 мг.</w:t>
      </w:r>
    </w:p>
    <w:p w14:paraId="045C9BAC" w14:textId="2191CDB9" w:rsidR="0074347C" w:rsidRPr="008A02AC" w:rsidRDefault="0074347C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8A02AC">
        <w:rPr>
          <w:rFonts w:ascii="Times New Roman" w:hAnsi="Times New Roman" w:cs="Times New Roman"/>
          <w:b/>
          <w:sz w:val="16"/>
          <w:szCs w:val="16"/>
        </w:rPr>
        <w:t>Антоцианины</w:t>
      </w:r>
      <w:proofErr w:type="spellEnd"/>
      <w:r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="005426D7" w:rsidRPr="008A02AC">
        <w:rPr>
          <w:rFonts w:ascii="Times New Roman" w:hAnsi="Times New Roman" w:cs="Times New Roman"/>
          <w:sz w:val="16"/>
          <w:szCs w:val="16"/>
        </w:rPr>
        <w:t xml:space="preserve">- </w:t>
      </w:r>
      <w:r w:rsidRPr="008A02AC">
        <w:rPr>
          <w:rFonts w:ascii="Times New Roman" w:hAnsi="Times New Roman" w:cs="Times New Roman"/>
          <w:sz w:val="16"/>
          <w:szCs w:val="16"/>
        </w:rPr>
        <w:t>вещества, содержащиеся в заметных концентрациях в чернике, участвуют в    образовании и восстановлении пигмента сетчатки родопсина, улучшая адаптацию к различным уровням освещенности и усиливая остроту зрения в темное время суток.</w:t>
      </w:r>
    </w:p>
    <w:p w14:paraId="6FCCB999" w14:textId="7DD6A4D5" w:rsidR="0074347C" w:rsidRPr="008A02AC" w:rsidRDefault="0074347C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>Экстракт виноградных косточек</w:t>
      </w:r>
      <w:r w:rsidRPr="008A02AC">
        <w:rPr>
          <w:rFonts w:ascii="Times New Roman" w:hAnsi="Times New Roman" w:cs="Times New Roman"/>
          <w:sz w:val="16"/>
          <w:szCs w:val="16"/>
        </w:rPr>
        <w:t xml:space="preserve">  содержит в себе такое полезное вещество, как ресвератрол. Он необходим для поддержания зрения, так как в</w:t>
      </w:r>
      <w:r w:rsidR="004D75C8" w:rsidRPr="008A02AC">
        <w:rPr>
          <w:rFonts w:ascii="Times New Roman" w:hAnsi="Times New Roman" w:cs="Times New Roman"/>
          <w:sz w:val="16"/>
          <w:szCs w:val="16"/>
        </w:rPr>
        <w:t>ыступает мощнейшим антиоксидант</w:t>
      </w:r>
      <w:r w:rsidRPr="008A02AC">
        <w:rPr>
          <w:rFonts w:ascii="Times New Roman" w:hAnsi="Times New Roman" w:cs="Times New Roman"/>
          <w:sz w:val="16"/>
          <w:szCs w:val="16"/>
        </w:rPr>
        <w:t>ом, нейтрализуя вредные для глаз радикалы. Способствует скорейшему выздоровлению при воспалительных болезнях глаз, например, при конъюнктивите, помогает бороться с паразитами при демодексе.</w:t>
      </w:r>
    </w:p>
    <w:p w14:paraId="1BF9118E" w14:textId="38FC344E" w:rsidR="0074347C" w:rsidRPr="008A02AC" w:rsidRDefault="005426D7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 xml:space="preserve">Витамин </w:t>
      </w:r>
      <w:r w:rsidR="0074347C" w:rsidRPr="008A02AC">
        <w:rPr>
          <w:rFonts w:ascii="Times New Roman" w:hAnsi="Times New Roman" w:cs="Times New Roman"/>
          <w:b/>
          <w:sz w:val="16"/>
          <w:szCs w:val="16"/>
        </w:rPr>
        <w:t>В</w:t>
      </w:r>
      <w:proofErr w:type="gramStart"/>
      <w:r w:rsidR="0074347C" w:rsidRPr="008A02AC">
        <w:rPr>
          <w:rFonts w:ascii="Times New Roman" w:hAnsi="Times New Roman" w:cs="Times New Roman"/>
          <w:b/>
          <w:sz w:val="16"/>
          <w:szCs w:val="16"/>
        </w:rPr>
        <w:t>1</w:t>
      </w:r>
      <w:proofErr w:type="gramEnd"/>
      <w:r w:rsidR="0074347C" w:rsidRPr="008A02AC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8A02AC">
        <w:rPr>
          <w:rFonts w:ascii="Times New Roman" w:hAnsi="Times New Roman" w:cs="Times New Roman"/>
          <w:b/>
          <w:sz w:val="16"/>
          <w:szCs w:val="16"/>
        </w:rPr>
        <w:t xml:space="preserve"> (</w:t>
      </w:r>
      <w:r w:rsidR="003E4589">
        <w:rPr>
          <w:rFonts w:ascii="Times New Roman" w:hAnsi="Times New Roman" w:cs="Times New Roman"/>
          <w:b/>
          <w:sz w:val="16"/>
          <w:szCs w:val="16"/>
        </w:rPr>
        <w:t>т</w:t>
      </w:r>
      <w:r w:rsidR="0074347C" w:rsidRPr="008A02AC">
        <w:rPr>
          <w:rFonts w:ascii="Times New Roman" w:hAnsi="Times New Roman" w:cs="Times New Roman"/>
          <w:b/>
          <w:sz w:val="16"/>
          <w:szCs w:val="16"/>
        </w:rPr>
        <w:t>иамин</w:t>
      </w:r>
      <w:r w:rsidRPr="008A02AC">
        <w:rPr>
          <w:rFonts w:ascii="Times New Roman" w:hAnsi="Times New Roman" w:cs="Times New Roman"/>
          <w:b/>
          <w:sz w:val="16"/>
          <w:szCs w:val="16"/>
        </w:rPr>
        <w:t>)</w:t>
      </w:r>
      <w:r w:rsidRPr="008A02AC">
        <w:rPr>
          <w:rFonts w:ascii="Times New Roman" w:hAnsi="Times New Roman" w:cs="Times New Roman"/>
          <w:sz w:val="16"/>
          <w:szCs w:val="16"/>
        </w:rPr>
        <w:t xml:space="preserve">  н</w:t>
      </w:r>
      <w:r w:rsidR="0074347C" w:rsidRPr="008A02AC">
        <w:rPr>
          <w:rFonts w:ascii="Times New Roman" w:hAnsi="Times New Roman" w:cs="Times New Roman"/>
          <w:sz w:val="16"/>
          <w:szCs w:val="16"/>
        </w:rPr>
        <w:t>ормализует внутриглазное давле</w:t>
      </w:r>
      <w:r w:rsidRPr="008A02AC">
        <w:rPr>
          <w:rFonts w:ascii="Times New Roman" w:hAnsi="Times New Roman" w:cs="Times New Roman"/>
          <w:sz w:val="16"/>
          <w:szCs w:val="16"/>
        </w:rPr>
        <w:t xml:space="preserve">ние, улучшает </w:t>
      </w:r>
      <w:r w:rsidR="0074347C" w:rsidRPr="008A02AC">
        <w:rPr>
          <w:rFonts w:ascii="Times New Roman" w:hAnsi="Times New Roman" w:cs="Times New Roman"/>
          <w:sz w:val="16"/>
          <w:szCs w:val="16"/>
        </w:rPr>
        <w:t xml:space="preserve"> трансляцию нервных импульсов от головног</w:t>
      </w:r>
      <w:r w:rsidRPr="008A02AC">
        <w:rPr>
          <w:rFonts w:ascii="Times New Roman" w:hAnsi="Times New Roman" w:cs="Times New Roman"/>
          <w:sz w:val="16"/>
          <w:szCs w:val="16"/>
        </w:rPr>
        <w:t>о мозга к зрительной системе</w:t>
      </w:r>
      <w:r w:rsidR="00852602" w:rsidRPr="008A02AC">
        <w:rPr>
          <w:rFonts w:ascii="Times New Roman" w:hAnsi="Times New Roman" w:cs="Times New Roman"/>
          <w:sz w:val="16"/>
          <w:szCs w:val="16"/>
        </w:rPr>
        <w:t>.</w:t>
      </w:r>
      <w:r w:rsidRPr="008A02AC">
        <w:rPr>
          <w:rFonts w:ascii="Times New Roman" w:hAnsi="Times New Roman" w:cs="Times New Roman"/>
          <w:sz w:val="16"/>
          <w:szCs w:val="16"/>
        </w:rPr>
        <w:t xml:space="preserve"> В </w:t>
      </w:r>
      <w:r w:rsidR="0074347C" w:rsidRPr="008A02AC">
        <w:rPr>
          <w:rFonts w:ascii="Times New Roman" w:hAnsi="Times New Roman" w:cs="Times New Roman"/>
          <w:sz w:val="16"/>
          <w:szCs w:val="16"/>
        </w:rPr>
        <w:t>офтальмологии витамин В</w:t>
      </w:r>
      <w:proofErr w:type="gramStart"/>
      <w:r w:rsidR="0074347C" w:rsidRPr="008A02AC">
        <w:rPr>
          <w:rFonts w:ascii="Times New Roman" w:hAnsi="Times New Roman" w:cs="Times New Roman"/>
          <w:sz w:val="16"/>
          <w:szCs w:val="16"/>
        </w:rPr>
        <w:t>1</w:t>
      </w:r>
      <w:proofErr w:type="gramEnd"/>
      <w:r w:rsidR="0074347C" w:rsidRPr="008A02AC">
        <w:rPr>
          <w:rFonts w:ascii="Times New Roman" w:hAnsi="Times New Roman" w:cs="Times New Roman"/>
          <w:sz w:val="16"/>
          <w:szCs w:val="16"/>
        </w:rPr>
        <w:t xml:space="preserve"> назначается в составе комплексного лечения различной патологии зрительного нерва. Оптическая нейропатия, воспалительные заболевания зрительного нерва (</w:t>
      </w:r>
      <w:proofErr w:type="spellStart"/>
      <w:r w:rsidR="0074347C" w:rsidRPr="008A02AC">
        <w:rPr>
          <w:rFonts w:ascii="Times New Roman" w:hAnsi="Times New Roman" w:cs="Times New Roman"/>
          <w:sz w:val="16"/>
          <w:szCs w:val="16"/>
        </w:rPr>
        <w:t>интрабульбарный</w:t>
      </w:r>
      <w:proofErr w:type="spellEnd"/>
      <w:r w:rsidR="0074347C" w:rsidRPr="008A02AC">
        <w:rPr>
          <w:rFonts w:ascii="Times New Roman" w:hAnsi="Times New Roman" w:cs="Times New Roman"/>
          <w:sz w:val="16"/>
          <w:szCs w:val="16"/>
        </w:rPr>
        <w:t xml:space="preserve"> и ретробульбарный невриты) являются показаниями для назначения витамина В</w:t>
      </w:r>
      <w:proofErr w:type="gramStart"/>
      <w:r w:rsidR="0074347C" w:rsidRPr="008A02AC">
        <w:rPr>
          <w:rFonts w:ascii="Times New Roman" w:hAnsi="Times New Roman" w:cs="Times New Roman"/>
          <w:sz w:val="16"/>
          <w:szCs w:val="16"/>
        </w:rPr>
        <w:t>1</w:t>
      </w:r>
      <w:proofErr w:type="gramEnd"/>
      <w:r w:rsidR="0074347C" w:rsidRPr="008A02AC">
        <w:rPr>
          <w:rFonts w:ascii="Times New Roman" w:hAnsi="Times New Roman" w:cs="Times New Roman"/>
          <w:sz w:val="16"/>
          <w:szCs w:val="16"/>
        </w:rPr>
        <w:t>.</w:t>
      </w:r>
    </w:p>
    <w:p w14:paraId="3D232883" w14:textId="3EFADA4F" w:rsidR="0074347C" w:rsidRPr="008A02AC" w:rsidRDefault="0074347C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>Витамин В</w:t>
      </w:r>
      <w:proofErr w:type="gramStart"/>
      <w:r w:rsidRPr="008A02AC">
        <w:rPr>
          <w:rFonts w:ascii="Times New Roman" w:hAnsi="Times New Roman" w:cs="Times New Roman"/>
          <w:b/>
          <w:sz w:val="16"/>
          <w:szCs w:val="16"/>
        </w:rPr>
        <w:t>2</w:t>
      </w:r>
      <w:proofErr w:type="gramEnd"/>
      <w:r w:rsidRPr="008A02AC">
        <w:rPr>
          <w:rFonts w:ascii="Times New Roman" w:hAnsi="Times New Roman" w:cs="Times New Roman"/>
          <w:b/>
          <w:sz w:val="16"/>
          <w:szCs w:val="16"/>
        </w:rPr>
        <w:t>, или рибофлавин</w:t>
      </w:r>
      <w:r w:rsidRPr="008A02AC">
        <w:rPr>
          <w:rFonts w:ascii="Times New Roman" w:hAnsi="Times New Roman" w:cs="Times New Roman"/>
          <w:sz w:val="16"/>
          <w:szCs w:val="16"/>
        </w:rPr>
        <w:t>, требуетс</w:t>
      </w:r>
      <w:r w:rsidR="005426D7" w:rsidRPr="008A02AC">
        <w:rPr>
          <w:rFonts w:ascii="Times New Roman" w:hAnsi="Times New Roman" w:cs="Times New Roman"/>
          <w:sz w:val="16"/>
          <w:szCs w:val="16"/>
        </w:rPr>
        <w:t>я для нормального кровообращения</w:t>
      </w:r>
      <w:r w:rsidRPr="008A02AC">
        <w:rPr>
          <w:rFonts w:ascii="Times New Roman" w:hAnsi="Times New Roman" w:cs="Times New Roman"/>
          <w:sz w:val="16"/>
          <w:szCs w:val="16"/>
        </w:rPr>
        <w:t>, обеспечивает поступление с током крови питательных веществ, а также помогает различать цвета. Рибофлавин вместе с витамином</w:t>
      </w:r>
      <w:proofErr w:type="gramStart"/>
      <w:r w:rsidRPr="008A02AC">
        <w:rPr>
          <w:rFonts w:ascii="Times New Roman" w:hAnsi="Times New Roman" w:cs="Times New Roman"/>
          <w:sz w:val="16"/>
          <w:szCs w:val="16"/>
        </w:rPr>
        <w:t xml:space="preserve"> А</w:t>
      </w:r>
      <w:proofErr w:type="gramEnd"/>
      <w:r w:rsidRPr="008A02AC">
        <w:rPr>
          <w:rFonts w:ascii="Times New Roman" w:hAnsi="Times New Roman" w:cs="Times New Roman"/>
          <w:sz w:val="16"/>
          <w:szCs w:val="16"/>
        </w:rPr>
        <w:t xml:space="preserve"> необходим для процессов фоторецепции (участвует в построении зрительного пурпура), защищает сетчатку глаза от избыточного воздействия ультрафиолетовых лучей, обеспечивает нормальное зрение – остроту восприятия цвета и света, </w:t>
      </w:r>
      <w:proofErr w:type="spellStart"/>
      <w:r w:rsidRPr="008A02AC">
        <w:rPr>
          <w:rFonts w:ascii="Times New Roman" w:hAnsi="Times New Roman" w:cs="Times New Roman"/>
          <w:sz w:val="16"/>
          <w:szCs w:val="16"/>
        </w:rPr>
        <w:t>темновую</w:t>
      </w:r>
      <w:proofErr w:type="spellEnd"/>
      <w:r w:rsidRPr="008A02AC">
        <w:rPr>
          <w:rFonts w:ascii="Times New Roman" w:hAnsi="Times New Roman" w:cs="Times New Roman"/>
          <w:sz w:val="16"/>
          <w:szCs w:val="16"/>
        </w:rPr>
        <w:t xml:space="preserve"> адаптацию. Укрепляет капиллярную сетку глаза, улучшает работоспособность зрачка, а также препятствует развитию глаукомы и катаракты</w:t>
      </w:r>
      <w:r w:rsidR="004670C8" w:rsidRPr="008A02AC">
        <w:rPr>
          <w:rFonts w:ascii="Times New Roman" w:hAnsi="Times New Roman" w:cs="Times New Roman"/>
          <w:sz w:val="16"/>
          <w:szCs w:val="16"/>
        </w:rPr>
        <w:t>.</w:t>
      </w:r>
    </w:p>
    <w:p w14:paraId="58236521" w14:textId="4D99A3EE" w:rsidR="0074347C" w:rsidRPr="008A02AC" w:rsidRDefault="0074347C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>Витамин В</w:t>
      </w:r>
      <w:proofErr w:type="gramStart"/>
      <w:r w:rsidRPr="008A02AC">
        <w:rPr>
          <w:rFonts w:ascii="Times New Roman" w:hAnsi="Times New Roman" w:cs="Times New Roman"/>
          <w:b/>
          <w:sz w:val="16"/>
          <w:szCs w:val="16"/>
        </w:rPr>
        <w:t>6</w:t>
      </w:r>
      <w:proofErr w:type="gramEnd"/>
      <w:r w:rsidR="005426D7" w:rsidRPr="008A02AC">
        <w:rPr>
          <w:rFonts w:ascii="Times New Roman" w:hAnsi="Times New Roman" w:cs="Times New Roman"/>
          <w:sz w:val="16"/>
          <w:szCs w:val="16"/>
        </w:rPr>
        <w:t xml:space="preserve"> незаменим </w:t>
      </w:r>
      <w:r w:rsidRPr="008A02AC">
        <w:rPr>
          <w:rFonts w:ascii="Times New Roman" w:hAnsi="Times New Roman" w:cs="Times New Roman"/>
          <w:sz w:val="16"/>
          <w:szCs w:val="16"/>
        </w:rPr>
        <w:t xml:space="preserve"> в организме</w:t>
      </w:r>
      <w:r w:rsidR="005426D7" w:rsidRPr="008A02AC">
        <w:rPr>
          <w:rFonts w:ascii="Times New Roman" w:hAnsi="Times New Roman" w:cs="Times New Roman"/>
          <w:sz w:val="16"/>
          <w:szCs w:val="16"/>
        </w:rPr>
        <w:t>,</w:t>
      </w:r>
      <w:r w:rsidRPr="008A02AC">
        <w:rPr>
          <w:rFonts w:ascii="Times New Roman" w:hAnsi="Times New Roman" w:cs="Times New Roman"/>
          <w:sz w:val="16"/>
          <w:szCs w:val="16"/>
        </w:rPr>
        <w:t xml:space="preserve"> он отвечает за передачу нервных импульсов и кровообращение. </w:t>
      </w:r>
      <w:proofErr w:type="gramStart"/>
      <w:r w:rsidRPr="008A02AC">
        <w:rPr>
          <w:rFonts w:ascii="Times New Roman" w:hAnsi="Times New Roman" w:cs="Times New Roman"/>
          <w:sz w:val="16"/>
          <w:szCs w:val="16"/>
        </w:rPr>
        <w:t>Необходим</w:t>
      </w:r>
      <w:proofErr w:type="gramEnd"/>
      <w:r w:rsidRPr="008A02AC">
        <w:rPr>
          <w:rFonts w:ascii="Times New Roman" w:hAnsi="Times New Roman" w:cs="Times New Roman"/>
          <w:sz w:val="16"/>
          <w:szCs w:val="16"/>
        </w:rPr>
        <w:t xml:space="preserve"> для нормального кроветворения, функционирования центральной и периферической нервной системы, принимает участие в об</w:t>
      </w:r>
      <w:r w:rsidR="005426D7" w:rsidRPr="008A02AC">
        <w:rPr>
          <w:rFonts w:ascii="Times New Roman" w:hAnsi="Times New Roman" w:cs="Times New Roman"/>
          <w:sz w:val="16"/>
          <w:szCs w:val="16"/>
        </w:rPr>
        <w:t xml:space="preserve">мене белков, углеводов и жиров. </w:t>
      </w:r>
      <w:r w:rsidRPr="008A02AC">
        <w:rPr>
          <w:rFonts w:ascii="Times New Roman" w:hAnsi="Times New Roman" w:cs="Times New Roman"/>
          <w:sz w:val="16"/>
          <w:szCs w:val="16"/>
        </w:rPr>
        <w:t>Витамин В</w:t>
      </w:r>
      <w:proofErr w:type="gramStart"/>
      <w:r w:rsidRPr="008A02AC">
        <w:rPr>
          <w:rFonts w:ascii="Times New Roman" w:hAnsi="Times New Roman" w:cs="Times New Roman"/>
          <w:sz w:val="16"/>
          <w:szCs w:val="16"/>
        </w:rPr>
        <w:t>6</w:t>
      </w:r>
      <w:proofErr w:type="gramEnd"/>
      <w:r w:rsidRPr="008A02AC">
        <w:rPr>
          <w:rFonts w:ascii="Times New Roman" w:hAnsi="Times New Roman" w:cs="Times New Roman"/>
          <w:sz w:val="16"/>
          <w:szCs w:val="16"/>
        </w:rPr>
        <w:t xml:space="preserve"> можно использовать в курсе терапии при возрастной </w:t>
      </w:r>
      <w:proofErr w:type="spellStart"/>
      <w:r w:rsidRPr="008A02AC">
        <w:rPr>
          <w:rFonts w:ascii="Times New Roman" w:hAnsi="Times New Roman" w:cs="Times New Roman"/>
          <w:sz w:val="16"/>
          <w:szCs w:val="16"/>
        </w:rPr>
        <w:t>макулярной</w:t>
      </w:r>
      <w:proofErr w:type="spellEnd"/>
      <w:r w:rsidRPr="008A02AC">
        <w:rPr>
          <w:rFonts w:ascii="Times New Roman" w:hAnsi="Times New Roman" w:cs="Times New Roman"/>
          <w:sz w:val="16"/>
          <w:szCs w:val="16"/>
        </w:rPr>
        <w:t xml:space="preserve"> дистрофии, дистрофиях сетчатки, глаукоме.</w:t>
      </w:r>
    </w:p>
    <w:p w14:paraId="60EB7FF9" w14:textId="1468B004" w:rsidR="0074347C" w:rsidRPr="008A02AC" w:rsidRDefault="00FF5F8F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 xml:space="preserve">Витамин </w:t>
      </w:r>
      <w:r w:rsidR="0074347C" w:rsidRPr="008A02AC">
        <w:rPr>
          <w:rFonts w:ascii="Times New Roman" w:hAnsi="Times New Roman" w:cs="Times New Roman"/>
          <w:b/>
          <w:sz w:val="16"/>
          <w:szCs w:val="16"/>
        </w:rPr>
        <w:t>В</w:t>
      </w:r>
      <w:proofErr w:type="gramStart"/>
      <w:r w:rsidR="0074347C" w:rsidRPr="008A02AC">
        <w:rPr>
          <w:rFonts w:ascii="Times New Roman" w:hAnsi="Times New Roman" w:cs="Times New Roman"/>
          <w:b/>
          <w:sz w:val="16"/>
          <w:szCs w:val="16"/>
        </w:rPr>
        <w:t>7</w:t>
      </w:r>
      <w:proofErr w:type="gramEnd"/>
      <w:r w:rsidR="0074347C" w:rsidRPr="008A02AC">
        <w:rPr>
          <w:rFonts w:ascii="Times New Roman" w:hAnsi="Times New Roman" w:cs="Times New Roman"/>
          <w:b/>
          <w:sz w:val="16"/>
          <w:szCs w:val="16"/>
        </w:rPr>
        <w:t xml:space="preserve"> (биотин)</w:t>
      </w:r>
      <w:r w:rsidR="0074347C" w:rsidRPr="008A02AC">
        <w:rPr>
          <w:rFonts w:ascii="Times New Roman" w:hAnsi="Times New Roman" w:cs="Times New Roman"/>
          <w:sz w:val="16"/>
          <w:szCs w:val="16"/>
        </w:rPr>
        <w:t xml:space="preserve"> – при его дефиците возникает сухость глаз. Биотин участвует в расщеплении белков, жиров, углеводов, регулирует секрецию инсулина и стабилизирует уровень сахара в крови.</w:t>
      </w:r>
      <w:r w:rsidRPr="008A02AC">
        <w:rPr>
          <w:rFonts w:ascii="Times New Roman" w:hAnsi="Times New Roman" w:cs="Times New Roman"/>
          <w:sz w:val="16"/>
          <w:szCs w:val="16"/>
        </w:rPr>
        <w:t xml:space="preserve"> Биотин играет важнейшую роль для метаболизма. Он нормализует содержание сахара, непосредственно участвует в переносе углекислого газа, производстве жирных кислот. Витамин регулирует состояние нервной системы.</w:t>
      </w:r>
    </w:p>
    <w:p w14:paraId="45995D41" w14:textId="3CB828DF" w:rsidR="0074347C" w:rsidRPr="008A02AC" w:rsidRDefault="00FF5F8F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>Витамин В12  (</w:t>
      </w:r>
      <w:proofErr w:type="spellStart"/>
      <w:r w:rsidRPr="008A02AC">
        <w:rPr>
          <w:rFonts w:ascii="Times New Roman" w:hAnsi="Times New Roman" w:cs="Times New Roman"/>
          <w:b/>
          <w:sz w:val="16"/>
          <w:szCs w:val="16"/>
        </w:rPr>
        <w:t>ц</w:t>
      </w:r>
      <w:r w:rsidR="0074347C" w:rsidRPr="008A02AC">
        <w:rPr>
          <w:rFonts w:ascii="Times New Roman" w:hAnsi="Times New Roman" w:cs="Times New Roman"/>
          <w:b/>
          <w:sz w:val="16"/>
          <w:szCs w:val="16"/>
        </w:rPr>
        <w:t>ианокобаламин</w:t>
      </w:r>
      <w:proofErr w:type="spellEnd"/>
      <w:r w:rsidRPr="008A02AC">
        <w:rPr>
          <w:rFonts w:ascii="Times New Roman" w:hAnsi="Times New Roman" w:cs="Times New Roman"/>
          <w:b/>
          <w:sz w:val="16"/>
          <w:szCs w:val="16"/>
        </w:rPr>
        <w:t>)</w:t>
      </w:r>
      <w:r w:rsidRPr="008A02AC">
        <w:rPr>
          <w:rFonts w:ascii="Times New Roman" w:hAnsi="Times New Roman" w:cs="Times New Roman"/>
          <w:sz w:val="16"/>
          <w:szCs w:val="16"/>
        </w:rPr>
        <w:t xml:space="preserve">  необходим </w:t>
      </w:r>
      <w:r w:rsidR="0074347C" w:rsidRPr="008A02AC">
        <w:rPr>
          <w:rFonts w:ascii="Times New Roman" w:hAnsi="Times New Roman" w:cs="Times New Roman"/>
          <w:sz w:val="16"/>
          <w:szCs w:val="16"/>
        </w:rPr>
        <w:t xml:space="preserve"> для нормального кровообращения глаз и стабилизации функционирования нервных волокон. Является важным фактором нормального роста, деления клеток, кроветворения и развития эпителиальных клеток, </w:t>
      </w:r>
      <w:proofErr w:type="gramStart"/>
      <w:r w:rsidR="0074347C" w:rsidRPr="008A02AC">
        <w:rPr>
          <w:rFonts w:ascii="Times New Roman" w:hAnsi="Times New Roman" w:cs="Times New Roman"/>
          <w:sz w:val="16"/>
          <w:szCs w:val="16"/>
        </w:rPr>
        <w:t>необходим</w:t>
      </w:r>
      <w:proofErr w:type="gramEnd"/>
      <w:r w:rsidR="0074347C" w:rsidRPr="008A02AC">
        <w:rPr>
          <w:rFonts w:ascii="Times New Roman" w:hAnsi="Times New Roman" w:cs="Times New Roman"/>
          <w:sz w:val="16"/>
          <w:szCs w:val="16"/>
        </w:rPr>
        <w:t xml:space="preserve"> для метаболизма фолиевой кислоты и синтеза миелина (оболочки, покрывающей нервное волокно).</w:t>
      </w:r>
    </w:p>
    <w:p w14:paraId="279B72BD" w14:textId="74E132D4" w:rsidR="0074347C" w:rsidRPr="008A02AC" w:rsidRDefault="00852602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>Витамин</w:t>
      </w:r>
      <w:proofErr w:type="gramStart"/>
      <w:r w:rsidR="00FF5F8F" w:rsidRPr="008A02AC">
        <w:rPr>
          <w:rFonts w:ascii="Times New Roman" w:hAnsi="Times New Roman" w:cs="Times New Roman"/>
          <w:b/>
          <w:sz w:val="16"/>
          <w:szCs w:val="16"/>
        </w:rPr>
        <w:t xml:space="preserve">  А</w:t>
      </w:r>
      <w:proofErr w:type="gramEnd"/>
      <w:r w:rsidR="00FF5F8F" w:rsidRPr="008A02AC"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="0074347C" w:rsidRPr="008A02AC">
        <w:rPr>
          <w:rFonts w:ascii="Times New Roman" w:hAnsi="Times New Roman" w:cs="Times New Roman"/>
          <w:sz w:val="16"/>
          <w:szCs w:val="16"/>
        </w:rPr>
        <w:t xml:space="preserve">необходим для нормальной работы глаз. Он укрепляет роговицу, влияет на остроту зрения, особенно в сумерках и темноте, отвечает за нормальное восприятие цвета. Он обеспечивает правильную работу зрительного анализатора, обеспечивает синтез зрительного пигмента сетчатки, восприятие глазом света. Он укрепляет роговую оболочку, улучшает остроту зрения и отвечает </w:t>
      </w:r>
      <w:r w:rsidR="00305431" w:rsidRPr="008A02AC">
        <w:rPr>
          <w:rFonts w:ascii="Times New Roman" w:hAnsi="Times New Roman" w:cs="Times New Roman"/>
          <w:sz w:val="16"/>
          <w:szCs w:val="16"/>
        </w:rPr>
        <w:t>за возможность видеть в темноте.</w:t>
      </w:r>
    </w:p>
    <w:p w14:paraId="118D7443" w14:textId="577EA6DE" w:rsidR="0074347C" w:rsidRPr="008A02AC" w:rsidRDefault="0074347C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>Витамин</w:t>
      </w:r>
      <w:proofErr w:type="gramStart"/>
      <w:r w:rsidRPr="008A02AC">
        <w:rPr>
          <w:rFonts w:ascii="Times New Roman" w:hAnsi="Times New Roman" w:cs="Times New Roman"/>
          <w:b/>
          <w:sz w:val="16"/>
          <w:szCs w:val="16"/>
        </w:rPr>
        <w:t xml:space="preserve"> Д</w:t>
      </w:r>
      <w:proofErr w:type="gramEnd"/>
      <w:r w:rsidR="00FF5F8F" w:rsidRPr="008A02AC">
        <w:rPr>
          <w:rFonts w:ascii="Times New Roman" w:hAnsi="Times New Roman" w:cs="Times New Roman"/>
          <w:sz w:val="16"/>
          <w:szCs w:val="16"/>
        </w:rPr>
        <w:t xml:space="preserve">  </w:t>
      </w:r>
      <w:r w:rsidRPr="008A02AC">
        <w:rPr>
          <w:rFonts w:ascii="Times New Roman" w:hAnsi="Times New Roman" w:cs="Times New Roman"/>
          <w:sz w:val="16"/>
          <w:szCs w:val="16"/>
        </w:rPr>
        <w:t xml:space="preserve">стимулирует местный иммунитет, помогает </w:t>
      </w:r>
      <w:r w:rsidR="00FF5F8F" w:rsidRPr="008A02AC">
        <w:rPr>
          <w:rFonts w:ascii="Times New Roman" w:hAnsi="Times New Roman" w:cs="Times New Roman"/>
          <w:sz w:val="16"/>
          <w:szCs w:val="16"/>
        </w:rPr>
        <w:t>предотвратить</w:t>
      </w:r>
      <w:r w:rsidRPr="008A02AC">
        <w:rPr>
          <w:rFonts w:ascii="Times New Roman" w:hAnsi="Times New Roman" w:cs="Times New Roman"/>
          <w:sz w:val="16"/>
          <w:szCs w:val="16"/>
        </w:rPr>
        <w:t xml:space="preserve"> распространение воспалительных </w:t>
      </w:r>
      <w:r w:rsidR="00FF5F8F" w:rsidRPr="008A02AC">
        <w:rPr>
          <w:rFonts w:ascii="Times New Roman" w:hAnsi="Times New Roman" w:cs="Times New Roman"/>
          <w:sz w:val="16"/>
          <w:szCs w:val="16"/>
        </w:rPr>
        <w:t>процессов</w:t>
      </w:r>
      <w:r w:rsidRPr="008A02AC">
        <w:rPr>
          <w:rFonts w:ascii="Times New Roman" w:hAnsi="Times New Roman" w:cs="Times New Roman"/>
          <w:sz w:val="16"/>
          <w:szCs w:val="16"/>
        </w:rPr>
        <w:t xml:space="preserve">. </w:t>
      </w:r>
      <w:r w:rsidR="00745040" w:rsidRPr="008A02AC">
        <w:rPr>
          <w:rFonts w:ascii="Times New Roman" w:hAnsi="Times New Roman" w:cs="Times New Roman"/>
          <w:sz w:val="16"/>
          <w:szCs w:val="16"/>
        </w:rPr>
        <w:t>Препятствует развитию прогрессирующей миопии у детей</w:t>
      </w:r>
      <w:r w:rsidRPr="008A02AC">
        <w:rPr>
          <w:rFonts w:ascii="Times New Roman" w:hAnsi="Times New Roman" w:cs="Times New Roman"/>
          <w:sz w:val="16"/>
          <w:szCs w:val="16"/>
        </w:rPr>
        <w:t>. Д</w:t>
      </w:r>
      <w:r w:rsidR="00FF5F8F" w:rsidRPr="008A02AC">
        <w:rPr>
          <w:rFonts w:ascii="Times New Roman" w:hAnsi="Times New Roman" w:cs="Times New Roman"/>
          <w:sz w:val="16"/>
          <w:szCs w:val="16"/>
        </w:rPr>
        <w:t xml:space="preserve">ефицит витамина D </w:t>
      </w:r>
      <w:r w:rsidRPr="008A02AC">
        <w:rPr>
          <w:rFonts w:ascii="Times New Roman" w:hAnsi="Times New Roman" w:cs="Times New Roman"/>
          <w:sz w:val="16"/>
          <w:szCs w:val="16"/>
        </w:rPr>
        <w:t>– причина повышенного риска возникновения</w:t>
      </w:r>
      <w:r w:rsidR="00FF5F8F" w:rsidRPr="008A02AC">
        <w:rPr>
          <w:rFonts w:ascii="Times New Roman" w:hAnsi="Times New Roman" w:cs="Times New Roman"/>
          <w:sz w:val="16"/>
          <w:szCs w:val="16"/>
        </w:rPr>
        <w:t xml:space="preserve"> близорукости</w:t>
      </w:r>
      <w:r w:rsidRPr="008A02AC">
        <w:rPr>
          <w:rFonts w:ascii="Times New Roman" w:hAnsi="Times New Roman" w:cs="Times New Roman"/>
          <w:sz w:val="16"/>
          <w:szCs w:val="16"/>
        </w:rPr>
        <w:t xml:space="preserve">. Витамин D продемонстрировал протекторные свойства при </w:t>
      </w:r>
      <w:proofErr w:type="spellStart"/>
      <w:r w:rsidRPr="008A02AC">
        <w:rPr>
          <w:rFonts w:ascii="Times New Roman" w:hAnsi="Times New Roman" w:cs="Times New Roman"/>
          <w:sz w:val="16"/>
          <w:szCs w:val="16"/>
        </w:rPr>
        <w:t>макулярной</w:t>
      </w:r>
      <w:proofErr w:type="spellEnd"/>
      <w:r w:rsidRPr="008A02AC">
        <w:rPr>
          <w:rFonts w:ascii="Times New Roman" w:hAnsi="Times New Roman" w:cs="Times New Roman"/>
          <w:sz w:val="16"/>
          <w:szCs w:val="16"/>
        </w:rPr>
        <w:t xml:space="preserve"> дегенерации из-за его противовоспалительных эффектов.</w:t>
      </w:r>
    </w:p>
    <w:p w14:paraId="7AB1D945" w14:textId="77777777" w:rsidR="0074347C" w:rsidRPr="008A02AC" w:rsidRDefault="0074347C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>Витамин</w:t>
      </w:r>
      <w:proofErr w:type="gramStart"/>
      <w:r w:rsidRPr="008A02AC">
        <w:rPr>
          <w:rFonts w:ascii="Times New Roman" w:hAnsi="Times New Roman" w:cs="Times New Roman"/>
          <w:b/>
          <w:sz w:val="16"/>
          <w:szCs w:val="16"/>
        </w:rPr>
        <w:t xml:space="preserve"> Е</w:t>
      </w:r>
      <w:proofErr w:type="gramEnd"/>
      <w:r w:rsidRPr="008A02AC">
        <w:rPr>
          <w:rFonts w:ascii="Times New Roman" w:hAnsi="Times New Roman" w:cs="Times New Roman"/>
          <w:sz w:val="16"/>
          <w:szCs w:val="16"/>
        </w:rPr>
        <w:t xml:space="preserve"> – участник метаболизма клеток, белкового обмена, является антиоксидантом. Способствует благоприятному влиянию на сетчатку глаза. Витамин</w:t>
      </w:r>
      <w:proofErr w:type="gramStart"/>
      <w:r w:rsidRPr="008A02AC">
        <w:rPr>
          <w:rFonts w:ascii="Times New Roman" w:hAnsi="Times New Roman" w:cs="Times New Roman"/>
          <w:sz w:val="16"/>
          <w:szCs w:val="16"/>
        </w:rPr>
        <w:t xml:space="preserve"> Е</w:t>
      </w:r>
      <w:proofErr w:type="gramEnd"/>
      <w:r w:rsidRPr="008A02AC">
        <w:rPr>
          <w:rFonts w:ascii="Times New Roman" w:hAnsi="Times New Roman" w:cs="Times New Roman"/>
          <w:sz w:val="16"/>
          <w:szCs w:val="16"/>
        </w:rPr>
        <w:t xml:space="preserve"> улучшает проводимость стенок капилляров, обеспечивая лучшее питание тканей.</w:t>
      </w:r>
    </w:p>
    <w:p w14:paraId="13E92F58" w14:textId="6A670735" w:rsidR="0074347C" w:rsidRPr="008A02AC" w:rsidRDefault="0074347C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lastRenderedPageBreak/>
        <w:t>Витамин</w:t>
      </w:r>
      <w:proofErr w:type="gramStart"/>
      <w:r w:rsidRPr="008A02AC">
        <w:rPr>
          <w:rFonts w:ascii="Times New Roman" w:hAnsi="Times New Roman" w:cs="Times New Roman"/>
          <w:b/>
          <w:sz w:val="16"/>
          <w:szCs w:val="16"/>
        </w:rPr>
        <w:t xml:space="preserve"> С</w:t>
      </w:r>
      <w:proofErr w:type="gramEnd"/>
      <w:r w:rsidR="00FF5F8F"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Pr="008A02AC">
        <w:rPr>
          <w:rFonts w:ascii="Times New Roman" w:hAnsi="Times New Roman" w:cs="Times New Roman"/>
          <w:sz w:val="16"/>
          <w:szCs w:val="16"/>
        </w:rPr>
        <w:t xml:space="preserve"> является антиоксидантом, который помогает сохранить активность глазодвигательных мышц, зрительного нерва и поддерж</w:t>
      </w:r>
      <w:r w:rsidR="004670C8" w:rsidRPr="008A02AC">
        <w:rPr>
          <w:rFonts w:ascii="Times New Roman" w:hAnsi="Times New Roman" w:cs="Times New Roman"/>
          <w:sz w:val="16"/>
          <w:szCs w:val="16"/>
        </w:rPr>
        <w:t>ивает</w:t>
      </w:r>
      <w:r w:rsidRPr="008A02AC">
        <w:rPr>
          <w:rFonts w:ascii="Times New Roman" w:hAnsi="Times New Roman" w:cs="Times New Roman"/>
          <w:sz w:val="16"/>
          <w:szCs w:val="16"/>
        </w:rPr>
        <w:t xml:space="preserve"> необходим</w:t>
      </w:r>
      <w:r w:rsidR="004670C8" w:rsidRPr="008A02AC">
        <w:rPr>
          <w:rFonts w:ascii="Times New Roman" w:hAnsi="Times New Roman" w:cs="Times New Roman"/>
          <w:sz w:val="16"/>
          <w:szCs w:val="16"/>
        </w:rPr>
        <w:t>ую</w:t>
      </w:r>
      <w:r w:rsidRPr="008A02AC">
        <w:rPr>
          <w:rFonts w:ascii="Times New Roman" w:hAnsi="Times New Roman" w:cs="Times New Roman"/>
          <w:sz w:val="16"/>
          <w:szCs w:val="16"/>
        </w:rPr>
        <w:t xml:space="preserve"> концентраци</w:t>
      </w:r>
      <w:r w:rsidR="004670C8" w:rsidRPr="008A02AC">
        <w:rPr>
          <w:rFonts w:ascii="Times New Roman" w:hAnsi="Times New Roman" w:cs="Times New Roman"/>
          <w:sz w:val="16"/>
          <w:szCs w:val="16"/>
        </w:rPr>
        <w:t>ю</w:t>
      </w:r>
      <w:r w:rsidRPr="008A02AC">
        <w:rPr>
          <w:rFonts w:ascii="Times New Roman" w:hAnsi="Times New Roman" w:cs="Times New Roman"/>
          <w:sz w:val="16"/>
          <w:szCs w:val="16"/>
        </w:rPr>
        <w:t xml:space="preserve"> коллагена в оптических структурах глаза. Витамин</w:t>
      </w:r>
      <w:proofErr w:type="gramStart"/>
      <w:r w:rsidRPr="008A02AC">
        <w:rPr>
          <w:rFonts w:ascii="Times New Roman" w:hAnsi="Times New Roman" w:cs="Times New Roman"/>
          <w:sz w:val="16"/>
          <w:szCs w:val="16"/>
        </w:rPr>
        <w:t xml:space="preserve"> С</w:t>
      </w:r>
      <w:proofErr w:type="gramEnd"/>
      <w:r w:rsidRPr="008A02AC">
        <w:rPr>
          <w:rFonts w:ascii="Times New Roman" w:hAnsi="Times New Roman" w:cs="Times New Roman"/>
          <w:sz w:val="16"/>
          <w:szCs w:val="16"/>
        </w:rPr>
        <w:t xml:space="preserve"> для глаз необходим, поскольку укрепляет стенки сосудов, что в свою очередь нормализует внутриглазное давление.</w:t>
      </w:r>
    </w:p>
    <w:p w14:paraId="27593592" w14:textId="4DE7F747" w:rsidR="0074347C" w:rsidRPr="008A02AC" w:rsidRDefault="00FF5F8F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 xml:space="preserve">Витамин </w:t>
      </w:r>
      <w:proofErr w:type="gramStart"/>
      <w:r w:rsidRPr="008A02AC">
        <w:rPr>
          <w:rFonts w:ascii="Times New Roman" w:hAnsi="Times New Roman" w:cs="Times New Roman"/>
          <w:b/>
          <w:sz w:val="16"/>
          <w:szCs w:val="16"/>
        </w:rPr>
        <w:t>Р</w:t>
      </w:r>
      <w:proofErr w:type="gramEnd"/>
      <w:r w:rsidRPr="008A02AC">
        <w:rPr>
          <w:rFonts w:ascii="Times New Roman" w:hAnsi="Times New Roman" w:cs="Times New Roman"/>
          <w:b/>
          <w:sz w:val="16"/>
          <w:szCs w:val="16"/>
        </w:rPr>
        <w:t xml:space="preserve"> (р</w:t>
      </w:r>
      <w:r w:rsidR="0074347C" w:rsidRPr="008A02AC">
        <w:rPr>
          <w:rFonts w:ascii="Times New Roman" w:hAnsi="Times New Roman" w:cs="Times New Roman"/>
          <w:b/>
          <w:sz w:val="16"/>
          <w:szCs w:val="16"/>
        </w:rPr>
        <w:t>утин</w:t>
      </w:r>
      <w:r w:rsidRPr="008A02AC">
        <w:rPr>
          <w:rFonts w:ascii="Times New Roman" w:hAnsi="Times New Roman" w:cs="Times New Roman"/>
          <w:b/>
          <w:sz w:val="16"/>
          <w:szCs w:val="16"/>
        </w:rPr>
        <w:t>)</w:t>
      </w:r>
      <w:r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="0074347C" w:rsidRPr="008A02AC">
        <w:rPr>
          <w:rFonts w:ascii="Times New Roman" w:hAnsi="Times New Roman" w:cs="Times New Roman"/>
          <w:sz w:val="16"/>
          <w:szCs w:val="16"/>
        </w:rPr>
        <w:t xml:space="preserve"> обладает выраженным</w:t>
      </w:r>
      <w:r w:rsidRPr="008A02AC">
        <w:rPr>
          <w:rFonts w:ascii="Times New Roman" w:hAnsi="Times New Roman" w:cs="Times New Roman"/>
          <w:sz w:val="16"/>
          <w:szCs w:val="16"/>
        </w:rPr>
        <w:t xml:space="preserve">и </w:t>
      </w:r>
      <w:proofErr w:type="spellStart"/>
      <w:r w:rsidRPr="008A02AC">
        <w:rPr>
          <w:rFonts w:ascii="Times New Roman" w:hAnsi="Times New Roman" w:cs="Times New Roman"/>
          <w:sz w:val="16"/>
          <w:szCs w:val="16"/>
        </w:rPr>
        <w:t>ангиопротекторными</w:t>
      </w:r>
      <w:proofErr w:type="spellEnd"/>
      <w:r w:rsidRPr="008A02AC">
        <w:rPr>
          <w:rFonts w:ascii="Times New Roman" w:hAnsi="Times New Roman" w:cs="Times New Roman"/>
          <w:sz w:val="16"/>
          <w:szCs w:val="16"/>
        </w:rPr>
        <w:t xml:space="preserve"> свойствами,</w:t>
      </w:r>
      <w:r w:rsidR="0074347C" w:rsidRPr="008A02AC">
        <w:rPr>
          <w:rFonts w:ascii="Times New Roman" w:hAnsi="Times New Roman" w:cs="Times New Roman"/>
          <w:sz w:val="16"/>
          <w:szCs w:val="16"/>
        </w:rPr>
        <w:t xml:space="preserve"> укрепляют стенки сосу</w:t>
      </w:r>
      <w:r w:rsidR="004E4FC1" w:rsidRPr="008A02AC">
        <w:rPr>
          <w:rFonts w:ascii="Times New Roman" w:hAnsi="Times New Roman" w:cs="Times New Roman"/>
          <w:sz w:val="16"/>
          <w:szCs w:val="16"/>
        </w:rPr>
        <w:t xml:space="preserve">дов, предотвращая внутриглазные </w:t>
      </w:r>
      <w:r w:rsidR="0074347C" w:rsidRPr="008A02AC">
        <w:rPr>
          <w:rFonts w:ascii="Times New Roman" w:hAnsi="Times New Roman" w:cs="Times New Roman"/>
          <w:sz w:val="16"/>
          <w:szCs w:val="16"/>
        </w:rPr>
        <w:t>кровоизлияния. Снижает риск ра</w:t>
      </w:r>
      <w:r w:rsidRPr="008A02AC">
        <w:rPr>
          <w:rFonts w:ascii="Times New Roman" w:hAnsi="Times New Roman" w:cs="Times New Roman"/>
          <w:sz w:val="16"/>
          <w:szCs w:val="16"/>
        </w:rPr>
        <w:t>з</w:t>
      </w:r>
      <w:r w:rsidR="0074347C" w:rsidRPr="008A02AC">
        <w:rPr>
          <w:rFonts w:ascii="Times New Roman" w:hAnsi="Times New Roman" w:cs="Times New Roman"/>
          <w:sz w:val="16"/>
          <w:szCs w:val="16"/>
        </w:rPr>
        <w:t xml:space="preserve">вития миопии. </w:t>
      </w:r>
    </w:p>
    <w:p w14:paraId="2468D96A" w14:textId="7A4695A8" w:rsidR="0074347C" w:rsidRPr="008A02AC" w:rsidRDefault="0074347C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8A02AC">
        <w:rPr>
          <w:rFonts w:ascii="Times New Roman" w:hAnsi="Times New Roman" w:cs="Times New Roman"/>
          <w:b/>
          <w:sz w:val="16"/>
          <w:szCs w:val="16"/>
        </w:rPr>
        <w:t>Ликопин</w:t>
      </w:r>
      <w:proofErr w:type="spellEnd"/>
      <w:r w:rsidRPr="008A02AC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8A02AC">
        <w:rPr>
          <w:rFonts w:ascii="Times New Roman" w:hAnsi="Times New Roman" w:cs="Times New Roman"/>
          <w:sz w:val="16"/>
          <w:szCs w:val="16"/>
        </w:rPr>
        <w:t xml:space="preserve">относится к группе каротиноидов, являясь неспецифическим </w:t>
      </w:r>
      <w:proofErr w:type="gramStart"/>
      <w:r w:rsidRPr="008A02AC">
        <w:rPr>
          <w:rFonts w:ascii="Times New Roman" w:hAnsi="Times New Roman" w:cs="Times New Roman"/>
          <w:sz w:val="16"/>
          <w:szCs w:val="16"/>
        </w:rPr>
        <w:t>антиоксидантом</w:t>
      </w:r>
      <w:proofErr w:type="gramEnd"/>
      <w:r w:rsidRPr="008A02AC">
        <w:rPr>
          <w:rFonts w:ascii="Times New Roman" w:hAnsi="Times New Roman" w:cs="Times New Roman"/>
          <w:sz w:val="16"/>
          <w:szCs w:val="16"/>
        </w:rPr>
        <w:t xml:space="preserve"> замедляет перекисные процессы тканей, и в хрусталике, в том числе. Поддерживает э</w:t>
      </w:r>
      <w:r w:rsidR="00221CC2" w:rsidRPr="008A02AC">
        <w:rPr>
          <w:rFonts w:ascii="Times New Roman" w:hAnsi="Times New Roman" w:cs="Times New Roman"/>
          <w:sz w:val="16"/>
          <w:szCs w:val="16"/>
        </w:rPr>
        <w:t>ластичность и прочность сосудов</w:t>
      </w:r>
      <w:r w:rsidRPr="008A02AC">
        <w:rPr>
          <w:rFonts w:ascii="Times New Roman" w:hAnsi="Times New Roman" w:cs="Times New Roman"/>
          <w:sz w:val="16"/>
          <w:szCs w:val="16"/>
        </w:rPr>
        <w:t xml:space="preserve">, снимает напряжение при усталости глаз. </w:t>
      </w:r>
    </w:p>
    <w:p w14:paraId="656973E6" w14:textId="77777777" w:rsidR="0074347C" w:rsidRPr="008A02AC" w:rsidRDefault="0074347C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>Таурин</w:t>
      </w:r>
      <w:r w:rsidRPr="008A02AC">
        <w:rPr>
          <w:rFonts w:ascii="Times New Roman" w:hAnsi="Times New Roman" w:cs="Times New Roman"/>
          <w:sz w:val="16"/>
          <w:szCs w:val="16"/>
        </w:rPr>
        <w:t xml:space="preserve"> – аминокислота, принимающая участие в передаче </w:t>
      </w:r>
      <w:proofErr w:type="spellStart"/>
      <w:r w:rsidRPr="008A02AC">
        <w:rPr>
          <w:rFonts w:ascii="Times New Roman" w:hAnsi="Times New Roman" w:cs="Times New Roman"/>
          <w:sz w:val="16"/>
          <w:szCs w:val="16"/>
        </w:rPr>
        <w:t>фотосигналов</w:t>
      </w:r>
      <w:proofErr w:type="spellEnd"/>
      <w:r w:rsidRPr="008A02AC">
        <w:rPr>
          <w:rFonts w:ascii="Times New Roman" w:hAnsi="Times New Roman" w:cs="Times New Roman"/>
          <w:sz w:val="16"/>
          <w:szCs w:val="16"/>
        </w:rPr>
        <w:t>. Таурин улучшает оксигенацию и стимулирует обменные процессы в тканях глаза, предотвращает утомление глаз после зрительных нагрузок (вождение автотранспорта, чтение) и возрастные изменения (дистрофия сетчатки, катаракта). Также он уменьшает губительное действие солнечного ультрафиолета на сетчатку.</w:t>
      </w:r>
    </w:p>
    <w:p w14:paraId="199027D5" w14:textId="77777777" w:rsidR="0074347C" w:rsidRPr="008A02AC" w:rsidRDefault="0074347C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>Кальций</w:t>
      </w:r>
      <w:r w:rsidRPr="008A02AC">
        <w:rPr>
          <w:rFonts w:ascii="Times New Roman" w:hAnsi="Times New Roman" w:cs="Times New Roman"/>
          <w:sz w:val="16"/>
          <w:szCs w:val="16"/>
        </w:rPr>
        <w:t xml:space="preserve"> необходим для укрепления тканей глаза и является незаменимым элементом при близорукости.</w:t>
      </w:r>
    </w:p>
    <w:p w14:paraId="4A54D1B9" w14:textId="00E83510" w:rsidR="0074347C" w:rsidRPr="008A02AC" w:rsidRDefault="0074347C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>Цинк</w:t>
      </w:r>
      <w:r w:rsidRPr="008A02AC">
        <w:rPr>
          <w:rFonts w:ascii="Times New Roman" w:hAnsi="Times New Roman" w:cs="Times New Roman"/>
          <w:sz w:val="16"/>
          <w:szCs w:val="16"/>
        </w:rPr>
        <w:t xml:space="preserve">  необходим для поддержания составляющих структур зрительного нерва. В сетчатой оболочке цинк в основном локализуется в фоторецепторах, а также в пигментном эпителии, </w:t>
      </w:r>
      <w:proofErr w:type="gramStart"/>
      <w:r w:rsidRPr="008A02AC">
        <w:rPr>
          <w:rFonts w:ascii="Times New Roman" w:hAnsi="Times New Roman" w:cs="Times New Roman"/>
          <w:sz w:val="16"/>
          <w:szCs w:val="16"/>
        </w:rPr>
        <w:t>выполняя роль</w:t>
      </w:r>
      <w:proofErr w:type="gramEnd"/>
      <w:r w:rsidRPr="008A02AC">
        <w:rPr>
          <w:rFonts w:ascii="Times New Roman" w:hAnsi="Times New Roman" w:cs="Times New Roman"/>
          <w:sz w:val="16"/>
          <w:szCs w:val="16"/>
        </w:rPr>
        <w:t xml:space="preserve"> модулятора синаптической трансмиссии, кроме того он включен в состав </w:t>
      </w:r>
      <w:proofErr w:type="spellStart"/>
      <w:r w:rsidRPr="008A02AC">
        <w:rPr>
          <w:rFonts w:ascii="Times New Roman" w:hAnsi="Times New Roman" w:cs="Times New Roman"/>
          <w:sz w:val="16"/>
          <w:szCs w:val="16"/>
        </w:rPr>
        <w:t>металлопротеиназ</w:t>
      </w:r>
      <w:proofErr w:type="spellEnd"/>
      <w:r w:rsidRPr="008A02AC">
        <w:rPr>
          <w:rFonts w:ascii="Times New Roman" w:hAnsi="Times New Roman" w:cs="Times New Roman"/>
          <w:sz w:val="16"/>
          <w:szCs w:val="16"/>
        </w:rPr>
        <w:t xml:space="preserve">. Цинк подавляет активность </w:t>
      </w:r>
      <w:proofErr w:type="spellStart"/>
      <w:r w:rsidRPr="008A02AC">
        <w:rPr>
          <w:rFonts w:ascii="Times New Roman" w:hAnsi="Times New Roman" w:cs="Times New Roman"/>
          <w:sz w:val="16"/>
          <w:szCs w:val="16"/>
        </w:rPr>
        <w:t>карбангидразы</w:t>
      </w:r>
      <w:proofErr w:type="spellEnd"/>
      <w:r w:rsidRPr="008A02AC">
        <w:rPr>
          <w:rFonts w:ascii="Times New Roman" w:hAnsi="Times New Roman" w:cs="Times New Roman"/>
          <w:sz w:val="16"/>
          <w:szCs w:val="16"/>
        </w:rPr>
        <w:t xml:space="preserve"> – фермента, который участвует в выработке водянистой влаги</w:t>
      </w:r>
      <w:r w:rsidR="004E4FC1" w:rsidRPr="008A02AC">
        <w:rPr>
          <w:rFonts w:ascii="Times New Roman" w:hAnsi="Times New Roman" w:cs="Times New Roman"/>
          <w:sz w:val="16"/>
          <w:szCs w:val="16"/>
        </w:rPr>
        <w:t xml:space="preserve"> камер</w:t>
      </w:r>
      <w:r w:rsidR="00221CC2" w:rsidRPr="008A02AC">
        <w:rPr>
          <w:rFonts w:ascii="Times New Roman" w:hAnsi="Times New Roman" w:cs="Times New Roman"/>
          <w:sz w:val="16"/>
          <w:szCs w:val="16"/>
        </w:rPr>
        <w:t>ы</w:t>
      </w:r>
      <w:r w:rsidR="004E4FC1" w:rsidRPr="008A02AC">
        <w:rPr>
          <w:rFonts w:ascii="Times New Roman" w:hAnsi="Times New Roman" w:cs="Times New Roman"/>
          <w:sz w:val="16"/>
          <w:szCs w:val="16"/>
        </w:rPr>
        <w:t xml:space="preserve"> глаза</w:t>
      </w:r>
      <w:r w:rsidRPr="008A02AC">
        <w:rPr>
          <w:rFonts w:ascii="Times New Roman" w:hAnsi="Times New Roman" w:cs="Times New Roman"/>
          <w:sz w:val="16"/>
          <w:szCs w:val="16"/>
        </w:rPr>
        <w:t>. Именно поэтому, соли цинка используют при глаукоме для снижения внутриглазного давления. В небольшом количестве цинк снижает ишемию сетчатки.</w:t>
      </w:r>
    </w:p>
    <w:p w14:paraId="05562A2C" w14:textId="3E6F6B7A" w:rsidR="0074347C" w:rsidRPr="008A02AC" w:rsidRDefault="004E4FC1" w:rsidP="0074347C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 w:rsidRPr="008A02AC">
        <w:rPr>
          <w:rFonts w:ascii="Times New Roman" w:hAnsi="Times New Roman" w:cs="Times New Roman"/>
          <w:b/>
          <w:sz w:val="16"/>
          <w:szCs w:val="16"/>
        </w:rPr>
        <w:t>M</w:t>
      </w:r>
      <w:proofErr w:type="gramEnd"/>
      <w:r w:rsidRPr="008A02AC">
        <w:rPr>
          <w:rFonts w:ascii="Times New Roman" w:hAnsi="Times New Roman" w:cs="Times New Roman"/>
          <w:b/>
          <w:sz w:val="16"/>
          <w:szCs w:val="16"/>
        </w:rPr>
        <w:t>агний</w:t>
      </w:r>
      <w:proofErr w:type="spellEnd"/>
      <w:r w:rsidR="0074347C" w:rsidRPr="008A02AC">
        <w:rPr>
          <w:rFonts w:ascii="Times New Roman" w:hAnsi="Times New Roman" w:cs="Times New Roman"/>
          <w:sz w:val="16"/>
          <w:szCs w:val="16"/>
        </w:rPr>
        <w:t xml:space="preserve"> необходим как для защиты нейрональных элементов сетчатки и зрительного нерва от дегенеративных процессов, характерных для глаукомного поражения, так и для регуляции метаболизма патологически измененных соединительнотканных структур глаукомных глаз.</w:t>
      </w:r>
    </w:p>
    <w:p w14:paraId="18C345D1" w14:textId="4E78871E" w:rsidR="00C62045" w:rsidRPr="008A02AC" w:rsidRDefault="00C62045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14:paraId="243EA632" w14:textId="61D3DC3D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bCs/>
          <w:sz w:val="16"/>
          <w:szCs w:val="16"/>
        </w:rPr>
        <w:t>Показания к применению:</w:t>
      </w:r>
    </w:p>
    <w:p w14:paraId="127AA15C" w14:textId="40103218" w:rsidR="00BF25AF" w:rsidRPr="008A02AC" w:rsidRDefault="00BF25AF" w:rsidP="00FF5F8F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 xml:space="preserve">зрительное утомление (усталость и боль в глазах) при чтении, ношении контактных линз, работе </w:t>
      </w:r>
      <w:proofErr w:type="gramStart"/>
      <w:r w:rsidRPr="008A02AC">
        <w:rPr>
          <w:rFonts w:ascii="Times New Roman" w:hAnsi="Times New Roman" w:cs="Times New Roman"/>
          <w:sz w:val="16"/>
          <w:szCs w:val="16"/>
        </w:rPr>
        <w:t>с</w:t>
      </w:r>
      <w:proofErr w:type="gramEnd"/>
    </w:p>
    <w:p w14:paraId="0F60FB71" w14:textId="0AA9B602" w:rsidR="00BF25AF" w:rsidRPr="008A02AC" w:rsidRDefault="003E4589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BF25AF" w:rsidRPr="008A02AC">
        <w:rPr>
          <w:rFonts w:ascii="Times New Roman" w:hAnsi="Times New Roman" w:cs="Times New Roman"/>
          <w:sz w:val="16"/>
          <w:szCs w:val="16"/>
        </w:rPr>
        <w:t xml:space="preserve">компьютером, при искусственном освещении, при сильном солнечном свете </w:t>
      </w:r>
      <w:r w:rsidR="006042B9" w:rsidRPr="008A02AC">
        <w:rPr>
          <w:rFonts w:ascii="Times New Roman" w:hAnsi="Times New Roman" w:cs="Times New Roman"/>
          <w:sz w:val="16"/>
          <w:szCs w:val="16"/>
        </w:rPr>
        <w:t>и интенсивных нагрузках в школе;</w:t>
      </w:r>
    </w:p>
    <w:p w14:paraId="6560739C" w14:textId="0623CC2D" w:rsidR="006042B9" w:rsidRPr="008A02AC" w:rsidRDefault="004670C8" w:rsidP="006042B9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 xml:space="preserve">при </w:t>
      </w:r>
      <w:r w:rsidR="006042B9" w:rsidRPr="008A02AC">
        <w:rPr>
          <w:rFonts w:ascii="Times New Roman" w:hAnsi="Times New Roman" w:cs="Times New Roman"/>
          <w:sz w:val="16"/>
          <w:szCs w:val="16"/>
        </w:rPr>
        <w:t>близорукости (для снижения риска осложнений миопии);</w:t>
      </w:r>
    </w:p>
    <w:p w14:paraId="40400376" w14:textId="460A7CB9" w:rsidR="006042B9" w:rsidRPr="008A02AC" w:rsidRDefault="006042B9" w:rsidP="006042B9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проживани</w:t>
      </w:r>
      <w:r w:rsidR="004670C8" w:rsidRPr="008A02AC">
        <w:rPr>
          <w:rFonts w:ascii="Times New Roman" w:hAnsi="Times New Roman" w:cs="Times New Roman"/>
          <w:sz w:val="16"/>
          <w:szCs w:val="16"/>
        </w:rPr>
        <w:t>е</w:t>
      </w:r>
      <w:r w:rsidRPr="008A02AC">
        <w:rPr>
          <w:rFonts w:ascii="Times New Roman" w:hAnsi="Times New Roman" w:cs="Times New Roman"/>
          <w:sz w:val="16"/>
          <w:szCs w:val="16"/>
        </w:rPr>
        <w:t xml:space="preserve"> в </w:t>
      </w:r>
      <w:r w:rsidR="004E4FC1" w:rsidRPr="008A02AC">
        <w:rPr>
          <w:rFonts w:ascii="Times New Roman" w:hAnsi="Times New Roman" w:cs="Times New Roman"/>
          <w:sz w:val="16"/>
          <w:szCs w:val="16"/>
        </w:rPr>
        <w:t>районах с повышенной инсоляцией.</w:t>
      </w:r>
    </w:p>
    <w:p w14:paraId="44345917" w14:textId="74539B44" w:rsidR="00C5497B" w:rsidRPr="008A02AC" w:rsidRDefault="00003E34" w:rsidP="00607C05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8A02AC"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anchor distT="0" distB="0" distL="114300" distR="114300" simplePos="0" relativeHeight="251661312" behindDoc="1" locked="0" layoutInCell="1" allowOverlap="1" wp14:anchorId="4933BCB6" wp14:editId="07F79399">
            <wp:simplePos x="0" y="0"/>
            <wp:positionH relativeFrom="column">
              <wp:posOffset>-1290418</wp:posOffset>
            </wp:positionH>
            <wp:positionV relativeFrom="paragraph">
              <wp:posOffset>267970</wp:posOffset>
            </wp:positionV>
            <wp:extent cx="8016875" cy="5010785"/>
            <wp:effectExtent l="0" t="0" r="0" b="0"/>
            <wp:wrapNone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2019461">
                      <a:off x="0" y="0"/>
                      <a:ext cx="8016875" cy="501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497B" w:rsidRPr="008A02AC">
        <w:rPr>
          <w:rFonts w:ascii="Times New Roman" w:hAnsi="Times New Roman" w:cs="Times New Roman"/>
          <w:b/>
          <w:sz w:val="16"/>
          <w:szCs w:val="16"/>
        </w:rPr>
        <w:t>Противопоказания:</w:t>
      </w:r>
    </w:p>
    <w:p w14:paraId="169AD50D" w14:textId="47301306" w:rsidR="00BF25AF" w:rsidRPr="008A02AC" w:rsidRDefault="00BF25AF" w:rsidP="00FF5F8F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гиперчувствительность к компонентам препарата;</w:t>
      </w:r>
    </w:p>
    <w:p w14:paraId="4CEC13A3" w14:textId="5987709B" w:rsidR="00BF25AF" w:rsidRPr="008A02AC" w:rsidRDefault="00C5497B" w:rsidP="00FF5F8F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дети младше</w:t>
      </w:r>
      <w:r w:rsidR="00BF25AF" w:rsidRPr="008A02AC">
        <w:rPr>
          <w:rFonts w:ascii="Times New Roman" w:hAnsi="Times New Roman" w:cs="Times New Roman"/>
          <w:sz w:val="16"/>
          <w:szCs w:val="16"/>
        </w:rPr>
        <w:t xml:space="preserve"> 4 лет.</w:t>
      </w:r>
    </w:p>
    <w:p w14:paraId="17BA2BBC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>Способ применения и дозы:</w:t>
      </w:r>
    </w:p>
    <w:p w14:paraId="5C2C84C4" w14:textId="2F3E920D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Детям от 4 до 12 лет препарат назначают по 1 таблетке</w:t>
      </w:r>
      <w:r w:rsidR="00FF5F8F" w:rsidRPr="008A02AC">
        <w:rPr>
          <w:rFonts w:ascii="Times New Roman" w:hAnsi="Times New Roman" w:cs="Times New Roman"/>
          <w:sz w:val="16"/>
          <w:szCs w:val="16"/>
        </w:rPr>
        <w:t xml:space="preserve"> 1 раз</w:t>
      </w:r>
      <w:r w:rsidRPr="008A02AC">
        <w:rPr>
          <w:rFonts w:ascii="Times New Roman" w:hAnsi="Times New Roman" w:cs="Times New Roman"/>
          <w:sz w:val="16"/>
          <w:szCs w:val="16"/>
        </w:rPr>
        <w:t xml:space="preserve"> в день</w:t>
      </w:r>
      <w:r w:rsidR="004E4FC1" w:rsidRPr="008A02AC">
        <w:rPr>
          <w:rFonts w:ascii="Times New Roman" w:hAnsi="Times New Roman" w:cs="Times New Roman"/>
          <w:sz w:val="16"/>
          <w:szCs w:val="16"/>
        </w:rPr>
        <w:t>, после еды, желательно утром или днем.</w:t>
      </w:r>
    </w:p>
    <w:p w14:paraId="32EE3942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Минимальный курс приема составляет 3 месяца.</w:t>
      </w:r>
    </w:p>
    <w:p w14:paraId="78175B96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Повторные курсы - по рекомендации врача.</w:t>
      </w:r>
    </w:p>
    <w:p w14:paraId="332175B1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>Побочные действия:</w:t>
      </w:r>
    </w:p>
    <w:p w14:paraId="25ACC5DE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Возможно возникновение аллергических реакций.</w:t>
      </w:r>
    </w:p>
    <w:p w14:paraId="702FA2D2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>Передозировка</w:t>
      </w:r>
      <w:r w:rsidRPr="008A02AC">
        <w:rPr>
          <w:rFonts w:ascii="Times New Roman" w:hAnsi="Times New Roman" w:cs="Times New Roman"/>
          <w:sz w:val="16"/>
          <w:szCs w:val="16"/>
        </w:rPr>
        <w:t>:</w:t>
      </w:r>
    </w:p>
    <w:p w14:paraId="6E8655F0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i/>
          <w:sz w:val="16"/>
          <w:szCs w:val="16"/>
        </w:rPr>
        <w:t>Симптомы:</w:t>
      </w:r>
      <w:r w:rsidRPr="008A02AC">
        <w:rPr>
          <w:rFonts w:ascii="Times New Roman" w:hAnsi="Times New Roman" w:cs="Times New Roman"/>
          <w:sz w:val="16"/>
          <w:szCs w:val="16"/>
        </w:rPr>
        <w:t xml:space="preserve"> тошнота, слабость, желудочно-кишечные расстройства. В случае передозировки пациент должен</w:t>
      </w:r>
    </w:p>
    <w:p w14:paraId="329BB793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обратиться к врачу.</w:t>
      </w:r>
    </w:p>
    <w:p w14:paraId="1ADE3EB9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i/>
          <w:sz w:val="16"/>
          <w:szCs w:val="16"/>
        </w:rPr>
        <w:t>Лечение:</w:t>
      </w:r>
      <w:r w:rsidRPr="008A02AC">
        <w:rPr>
          <w:rFonts w:ascii="Times New Roman" w:hAnsi="Times New Roman" w:cs="Times New Roman"/>
          <w:sz w:val="16"/>
          <w:szCs w:val="16"/>
        </w:rPr>
        <w:t xml:space="preserve"> прием активированного угля внутрь, промывание желудка, проведение симптоматической терапии.</w:t>
      </w:r>
    </w:p>
    <w:p w14:paraId="5B18FB26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>Взаимодействие с другими лекарственными средствами:</w:t>
      </w:r>
    </w:p>
    <w:p w14:paraId="6867C6A1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Во избежание возникновения нежелательных эффектов не рекомендуется одновременный прием с другими</w:t>
      </w:r>
    </w:p>
    <w:p w14:paraId="703C08EB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витаминно-минеральными препаратами.</w:t>
      </w:r>
    </w:p>
    <w:p w14:paraId="4A2F17EE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8A02AC">
        <w:rPr>
          <w:rFonts w:ascii="Times New Roman" w:hAnsi="Times New Roman" w:cs="Times New Roman"/>
          <w:b/>
          <w:sz w:val="16"/>
          <w:szCs w:val="16"/>
        </w:rPr>
        <w:t>Особые указания:</w:t>
      </w:r>
    </w:p>
    <w:p w14:paraId="0BB5E958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Не следует превышать рекомендуемую дозу.</w:t>
      </w:r>
    </w:p>
    <w:p w14:paraId="5CC58D50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При применении препарата возможно окрашивание мочи в интенсивный желтый цвет, что обусловлено наличием</w:t>
      </w:r>
    </w:p>
    <w:p w14:paraId="21CB26AF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рибофлавина в составе препарата и не имеет клинического значения.</w:t>
      </w:r>
    </w:p>
    <w:p w14:paraId="0997BB47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Влияние на способность к вождению автотранспорта и управлению механизмами.</w:t>
      </w:r>
    </w:p>
    <w:p w14:paraId="1CF85302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Препарат не оказывает влияния на способность к вождению автомобиля и управлению другими механизмами.</w:t>
      </w:r>
    </w:p>
    <w:p w14:paraId="7D9540C0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6"/>
          <w:szCs w:val="16"/>
        </w:rPr>
      </w:pPr>
      <w:r w:rsidRPr="008A02AC">
        <w:rPr>
          <w:rFonts w:ascii="Times New Roman" w:hAnsi="Times New Roman" w:cs="Times New Roman"/>
          <w:b/>
          <w:bCs/>
          <w:sz w:val="16"/>
          <w:szCs w:val="16"/>
        </w:rPr>
        <w:t>Форма выпуска:</w:t>
      </w:r>
    </w:p>
    <w:p w14:paraId="61E1FB76" w14:textId="5754D3CE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30 таблето</w:t>
      </w:r>
      <w:r w:rsidR="002A25B9" w:rsidRPr="008A02AC">
        <w:rPr>
          <w:rFonts w:ascii="Times New Roman" w:hAnsi="Times New Roman" w:cs="Times New Roman"/>
          <w:sz w:val="16"/>
          <w:szCs w:val="16"/>
        </w:rPr>
        <w:t>к</w:t>
      </w:r>
      <w:r w:rsidRPr="008A02AC">
        <w:rPr>
          <w:rFonts w:ascii="Times New Roman" w:hAnsi="Times New Roman" w:cs="Times New Roman"/>
          <w:sz w:val="16"/>
          <w:szCs w:val="16"/>
        </w:rPr>
        <w:t xml:space="preserve"> вместе с инструкцией по применению в картонной упаковке.</w:t>
      </w:r>
    </w:p>
    <w:p w14:paraId="3578C57E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6"/>
          <w:szCs w:val="16"/>
        </w:rPr>
      </w:pPr>
      <w:r w:rsidRPr="008A02AC">
        <w:rPr>
          <w:rFonts w:ascii="Times New Roman" w:hAnsi="Times New Roman" w:cs="Times New Roman"/>
          <w:b/>
          <w:bCs/>
          <w:sz w:val="16"/>
          <w:szCs w:val="16"/>
        </w:rPr>
        <w:t>Условия хранения:</w:t>
      </w:r>
    </w:p>
    <w:p w14:paraId="063A46FE" w14:textId="37B29092" w:rsidR="007270C2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Хранить в сухом, защищенном от света месте, при температуре не выше 25</w:t>
      </w:r>
      <w:r w:rsidR="003E4589">
        <w:rPr>
          <w:rFonts w:ascii="Times New Roman" w:hAnsi="Times New Roman" w:cs="Times New Roman"/>
          <w:sz w:val="16"/>
          <w:szCs w:val="16"/>
        </w:rPr>
        <w:t xml:space="preserve"> </w:t>
      </w:r>
      <w:r w:rsidRPr="008A02AC">
        <w:rPr>
          <w:rFonts w:ascii="Times New Roman" w:hAnsi="Times New Roman" w:cs="Times New Roman"/>
          <w:sz w:val="16"/>
          <w:szCs w:val="16"/>
        </w:rPr>
        <w:t xml:space="preserve">°С. </w:t>
      </w:r>
    </w:p>
    <w:p w14:paraId="4CE486DE" w14:textId="13185E0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Хранить в недоступном для детей</w:t>
      </w:r>
      <w:r w:rsidR="002D396F" w:rsidRPr="008A02AC">
        <w:rPr>
          <w:rFonts w:ascii="Times New Roman" w:hAnsi="Times New Roman" w:cs="Times New Roman"/>
          <w:sz w:val="16"/>
          <w:szCs w:val="16"/>
        </w:rPr>
        <w:t xml:space="preserve"> </w:t>
      </w:r>
      <w:r w:rsidRPr="008A02AC">
        <w:rPr>
          <w:rFonts w:ascii="Times New Roman" w:hAnsi="Times New Roman" w:cs="Times New Roman"/>
          <w:sz w:val="16"/>
          <w:szCs w:val="16"/>
        </w:rPr>
        <w:t>месте.</w:t>
      </w:r>
    </w:p>
    <w:p w14:paraId="7616DF84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6"/>
          <w:szCs w:val="16"/>
        </w:rPr>
      </w:pPr>
      <w:r w:rsidRPr="008A02AC">
        <w:rPr>
          <w:rFonts w:ascii="Times New Roman" w:hAnsi="Times New Roman" w:cs="Times New Roman"/>
          <w:b/>
          <w:bCs/>
          <w:sz w:val="16"/>
          <w:szCs w:val="16"/>
        </w:rPr>
        <w:t>Срок годности:</w:t>
      </w:r>
    </w:p>
    <w:p w14:paraId="6689C83B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Указано на упаковке. Не использовать по истечении срока годности.</w:t>
      </w:r>
    </w:p>
    <w:p w14:paraId="4ED3743F" w14:textId="77777777" w:rsidR="00BF25AF" w:rsidRPr="008A02AC" w:rsidRDefault="00BF25AF" w:rsidP="00607C0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6"/>
          <w:szCs w:val="16"/>
        </w:rPr>
      </w:pPr>
      <w:r w:rsidRPr="008A02AC">
        <w:rPr>
          <w:rFonts w:ascii="Times New Roman" w:hAnsi="Times New Roman" w:cs="Times New Roman"/>
          <w:b/>
          <w:bCs/>
          <w:sz w:val="16"/>
          <w:szCs w:val="16"/>
        </w:rPr>
        <w:t>Условия отпуска:</w:t>
      </w:r>
    </w:p>
    <w:p w14:paraId="59282CA7" w14:textId="08FC5E1D" w:rsidR="00BF25AF" w:rsidRPr="008A02AC" w:rsidRDefault="00BF25AF" w:rsidP="00607C05">
      <w:pPr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sz w:val="16"/>
          <w:szCs w:val="16"/>
        </w:rPr>
        <w:t>Без рецепта.</w:t>
      </w:r>
    </w:p>
    <w:p w14:paraId="0E75BED0" w14:textId="77777777" w:rsidR="004E4FC1" w:rsidRPr="008A02AC" w:rsidRDefault="004E4FC1" w:rsidP="00607C05">
      <w:pPr>
        <w:rPr>
          <w:rFonts w:ascii="Times New Roman" w:hAnsi="Times New Roman" w:cs="Times New Roman"/>
          <w:sz w:val="16"/>
          <w:szCs w:val="16"/>
        </w:rPr>
      </w:pPr>
    </w:p>
    <w:p w14:paraId="681D94C8" w14:textId="77777777" w:rsidR="003B534E" w:rsidRPr="008A02AC" w:rsidRDefault="003B534E" w:rsidP="003B534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8A02AC">
        <w:rPr>
          <w:rFonts w:ascii="Times New Roman" w:hAnsi="Times New Roman" w:cs="Times New Roman"/>
          <w:b/>
          <w:bCs/>
          <w:sz w:val="16"/>
          <w:szCs w:val="16"/>
        </w:rPr>
        <w:t>Произведено для:</w:t>
      </w:r>
    </w:p>
    <w:p w14:paraId="51E1A87A" w14:textId="77777777" w:rsidR="003B534E" w:rsidRPr="008A02AC" w:rsidRDefault="003B534E" w:rsidP="003B534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8A02AC">
        <w:rPr>
          <w:rFonts w:ascii="Times New Roman" w:hAnsi="Times New Roman" w:cs="Times New Roman"/>
          <w:b/>
          <w:bCs/>
          <w:sz w:val="16"/>
          <w:szCs w:val="16"/>
          <w:lang w:val="en-US"/>
        </w:rPr>
        <w:t>MAXX</w:t>
      </w:r>
      <w:r w:rsidRPr="008A02AC">
        <w:rPr>
          <w:rFonts w:ascii="Times New Roman" w:hAnsi="Times New Roman" w:cs="Times New Roman"/>
          <w:b/>
          <w:bCs/>
          <w:sz w:val="16"/>
          <w:szCs w:val="16"/>
        </w:rPr>
        <w:t>-</w:t>
      </w:r>
      <w:r w:rsidRPr="008A02AC">
        <w:rPr>
          <w:rFonts w:ascii="Times New Roman" w:hAnsi="Times New Roman" w:cs="Times New Roman"/>
          <w:b/>
          <w:bCs/>
          <w:sz w:val="16"/>
          <w:szCs w:val="16"/>
          <w:lang w:val="en-US"/>
        </w:rPr>
        <w:t>PHARM</w:t>
      </w:r>
      <w:r w:rsidRPr="008A02AC">
        <w:rPr>
          <w:rFonts w:ascii="Times New Roman" w:hAnsi="Times New Roman" w:cs="Times New Roman"/>
          <w:b/>
          <w:bCs/>
          <w:sz w:val="16"/>
          <w:szCs w:val="16"/>
        </w:rPr>
        <w:t>.</w:t>
      </w:r>
      <w:r w:rsidRPr="008A02AC">
        <w:rPr>
          <w:rFonts w:ascii="Times New Roman" w:hAnsi="Times New Roman" w:cs="Times New Roman"/>
          <w:b/>
          <w:bCs/>
          <w:sz w:val="16"/>
          <w:szCs w:val="16"/>
          <w:lang w:val="en-US"/>
        </w:rPr>
        <w:t>LTD</w:t>
      </w:r>
      <w:r w:rsidRPr="008A02AC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590938C5" w14:textId="77777777" w:rsidR="003B534E" w:rsidRPr="008A02AC" w:rsidRDefault="003B534E" w:rsidP="003B534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8A02AC">
        <w:rPr>
          <w:rFonts w:ascii="Times New Roman" w:hAnsi="Times New Roman" w:cs="Times New Roman"/>
          <w:b/>
          <w:bCs/>
          <w:sz w:val="16"/>
          <w:szCs w:val="16"/>
        </w:rPr>
        <w:t>Лондон, Великобритания</w:t>
      </w:r>
    </w:p>
    <w:p w14:paraId="51D3BF59" w14:textId="77777777" w:rsidR="003B534E" w:rsidRPr="008A02AC" w:rsidRDefault="003B534E" w:rsidP="003B534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3636B71" w14:textId="77777777" w:rsidR="003B534E" w:rsidRPr="00C62045" w:rsidRDefault="003B534E" w:rsidP="00607C05">
      <w:pPr>
        <w:rPr>
          <w:rFonts w:cstheme="minorHAnsi"/>
          <w:sz w:val="14"/>
          <w:szCs w:val="14"/>
        </w:rPr>
      </w:pPr>
      <w:bookmarkStart w:id="0" w:name="_GoBack"/>
      <w:bookmarkEnd w:id="0"/>
    </w:p>
    <w:sectPr w:rsidR="003B534E" w:rsidRPr="00C62045" w:rsidSect="00BF25AF">
      <w:pgSz w:w="11906" w:h="16838"/>
      <w:pgMar w:top="87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1D87"/>
    <w:multiLevelType w:val="hybridMultilevel"/>
    <w:tmpl w:val="827EBFD0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AF"/>
    <w:rsid w:val="00003E34"/>
    <w:rsid w:val="0002142A"/>
    <w:rsid w:val="000554A4"/>
    <w:rsid w:val="00214896"/>
    <w:rsid w:val="00221CC2"/>
    <w:rsid w:val="002A25B9"/>
    <w:rsid w:val="002D396F"/>
    <w:rsid w:val="00305431"/>
    <w:rsid w:val="00325165"/>
    <w:rsid w:val="003B534E"/>
    <w:rsid w:val="003E4589"/>
    <w:rsid w:val="00444CF3"/>
    <w:rsid w:val="004670C8"/>
    <w:rsid w:val="004D75C8"/>
    <w:rsid w:val="004E4FC1"/>
    <w:rsid w:val="00525897"/>
    <w:rsid w:val="005426D7"/>
    <w:rsid w:val="006042B9"/>
    <w:rsid w:val="00604D63"/>
    <w:rsid w:val="00607C05"/>
    <w:rsid w:val="00720B13"/>
    <w:rsid w:val="007270C2"/>
    <w:rsid w:val="0074347C"/>
    <w:rsid w:val="00745040"/>
    <w:rsid w:val="00747CD5"/>
    <w:rsid w:val="00852602"/>
    <w:rsid w:val="008A02AC"/>
    <w:rsid w:val="008B6CAD"/>
    <w:rsid w:val="00957921"/>
    <w:rsid w:val="00B00B5E"/>
    <w:rsid w:val="00B05CFC"/>
    <w:rsid w:val="00BF25AF"/>
    <w:rsid w:val="00C5497B"/>
    <w:rsid w:val="00C62045"/>
    <w:rsid w:val="00CC6DDA"/>
    <w:rsid w:val="00DE370B"/>
    <w:rsid w:val="00EF240E"/>
    <w:rsid w:val="00FF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4CD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B534E"/>
    <w:rPr>
      <w:rFonts w:ascii="Times New Roman" w:eastAsia="Times New Roman" w:hAnsi="Times New Roman" w:cs="Times New Roman"/>
      <w:color w:val="231F20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3B534E"/>
    <w:pPr>
      <w:widowControl w:val="0"/>
      <w:shd w:val="clear" w:color="auto" w:fill="FFFFFF"/>
    </w:pPr>
    <w:rPr>
      <w:rFonts w:ascii="Times New Roman" w:eastAsia="Times New Roman" w:hAnsi="Times New Roman" w:cs="Times New Roman"/>
      <w:color w:val="231F20"/>
      <w:sz w:val="28"/>
      <w:szCs w:val="28"/>
    </w:rPr>
  </w:style>
  <w:style w:type="paragraph" w:styleId="a4">
    <w:name w:val="List Paragraph"/>
    <w:basedOn w:val="a"/>
    <w:uiPriority w:val="34"/>
    <w:qFormat/>
    <w:rsid w:val="00FF5F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B534E"/>
    <w:rPr>
      <w:rFonts w:ascii="Times New Roman" w:eastAsia="Times New Roman" w:hAnsi="Times New Roman" w:cs="Times New Roman"/>
      <w:color w:val="231F20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3B534E"/>
    <w:pPr>
      <w:widowControl w:val="0"/>
      <w:shd w:val="clear" w:color="auto" w:fill="FFFFFF"/>
    </w:pPr>
    <w:rPr>
      <w:rFonts w:ascii="Times New Roman" w:eastAsia="Times New Roman" w:hAnsi="Times New Roman" w:cs="Times New Roman"/>
      <w:color w:val="231F20"/>
      <w:sz w:val="28"/>
      <w:szCs w:val="28"/>
    </w:rPr>
  </w:style>
  <w:style w:type="paragraph" w:styleId="a4">
    <w:name w:val="List Paragraph"/>
    <w:basedOn w:val="a"/>
    <w:uiPriority w:val="34"/>
    <w:qFormat/>
    <w:rsid w:val="00FF5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25</cp:revision>
  <dcterms:created xsi:type="dcterms:W3CDTF">2022-07-15T06:38:00Z</dcterms:created>
  <dcterms:modified xsi:type="dcterms:W3CDTF">2024-01-22T03:24:00Z</dcterms:modified>
</cp:coreProperties>
</file>