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CD391" w14:textId="10DACEEB" w:rsidR="00CE4CF6" w:rsidRPr="004671E2" w:rsidRDefault="002F25EC" w:rsidP="004671E2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МЕГАНЕЙРО</w:t>
      </w:r>
    </w:p>
    <w:p w14:paraId="42E74FEE" w14:textId="77777777" w:rsidR="00CE4CF6" w:rsidRPr="004671E2" w:rsidRDefault="00CE4CF6" w:rsidP="004671E2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</w:p>
    <w:p w14:paraId="4CB64731" w14:textId="77777777" w:rsidR="004575E5" w:rsidRDefault="00CE4CF6" w:rsidP="004671E2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Инструкция </w:t>
      </w:r>
    </w:p>
    <w:p w14:paraId="01B9E913" w14:textId="480035C1" w:rsidR="00CE4CF6" w:rsidRPr="004671E2" w:rsidRDefault="004575E5" w:rsidP="004575E5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                               </w:t>
      </w:r>
      <w:r w:rsidR="00CE4CF6"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по медицинскому применению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  </w:t>
      </w:r>
      <w:r w:rsidR="00CE4CF6"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лекарственного средства</w:t>
      </w:r>
    </w:p>
    <w:p w14:paraId="0FF73E76" w14:textId="77777777" w:rsidR="00CE4CF6" w:rsidRPr="004671E2" w:rsidRDefault="00CE4CF6" w:rsidP="00040BA9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14:paraId="3DFE4984" w14:textId="77777777" w:rsidR="004671E2" w:rsidRDefault="004671E2" w:rsidP="00CE4CF6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</w:p>
    <w:p w14:paraId="578166EB" w14:textId="07D047B9" w:rsidR="00040BA9" w:rsidRPr="004671E2" w:rsidRDefault="00040BA9" w:rsidP="00CE4CF6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Торговое название:</w:t>
      </w: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proofErr w:type="spellStart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Меганейро</w:t>
      </w:r>
      <w:proofErr w:type="spellEnd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.</w:t>
      </w: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14:paraId="75CFC296" w14:textId="7D44E303" w:rsidR="00040BA9" w:rsidRPr="004671E2" w:rsidRDefault="00040BA9" w:rsidP="00CE4CF6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Международное непатентованное название</w:t>
      </w:r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: </w:t>
      </w:r>
      <w:proofErr w:type="spellStart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Этилметилгидроксипиридина</w:t>
      </w:r>
      <w:proofErr w:type="spellEnd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proofErr w:type="spellStart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сукцинат</w:t>
      </w:r>
      <w:proofErr w:type="spellEnd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.</w:t>
      </w: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14:paraId="5B1B86DC" w14:textId="457014A8" w:rsidR="00040BA9" w:rsidRPr="004671E2" w:rsidRDefault="00040BA9" w:rsidP="00CE4CF6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Лекарственная форма:</w:t>
      </w:r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раствор для в/м и в/</w:t>
      </w:r>
      <w:proofErr w:type="gramStart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в</w:t>
      </w:r>
      <w:proofErr w:type="gramEnd"/>
      <w:r w:rsidR="002F25EC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введения</w:t>
      </w: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. </w:t>
      </w:r>
    </w:p>
    <w:p w14:paraId="195F5429" w14:textId="1082242E" w:rsidR="002F25EC" w:rsidRPr="004671E2" w:rsidRDefault="00040BA9" w:rsidP="002F25EC">
      <w:pPr>
        <w:rPr>
          <w:rFonts w:ascii="Times New Roman" w:eastAsia="Times New Roman" w:hAnsi="Times New Roman" w:cs="Times New Roman"/>
          <w:bCs/>
          <w:i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Состав: </w:t>
      </w:r>
      <w:r w:rsidR="002F25EC" w:rsidRPr="004671E2">
        <w:rPr>
          <w:rFonts w:ascii="Times New Roman" w:eastAsia="Times New Roman" w:hAnsi="Times New Roman" w:cs="Times New Roman"/>
          <w:bCs/>
          <w:i/>
          <w:sz w:val="22"/>
          <w:szCs w:val="22"/>
          <w:lang w:eastAsia="ru-RU"/>
        </w:rPr>
        <w:t>1 мл раствора содержит:</w:t>
      </w:r>
    </w:p>
    <w:p w14:paraId="792C78B1" w14:textId="05627CEA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Этилм</w:t>
      </w:r>
      <w:r w:rsidR="004671E2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етилгидроксипиридина</w:t>
      </w:r>
      <w:proofErr w:type="spellEnd"/>
      <w:r w:rsidR="004671E2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  <w:proofErr w:type="spellStart"/>
      <w:r w:rsidR="004671E2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сукцината</w:t>
      </w:r>
      <w:proofErr w:type="spellEnd"/>
      <w:r w:rsidR="004671E2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……………….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50 мг;</w:t>
      </w:r>
    </w:p>
    <w:p w14:paraId="73E3A1BE" w14:textId="292FA77F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i/>
          <w:sz w:val="22"/>
          <w:szCs w:val="22"/>
          <w:lang w:eastAsia="ru-RU"/>
        </w:rPr>
        <w:t>Вспомогательные вещества: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  <w:r w:rsidR="009C769F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вода для инъекций            </w:t>
      </w:r>
      <w:bookmarkStart w:id="0" w:name="_GoBack"/>
      <w:bookmarkEnd w:id="0"/>
      <w:r w:rsidR="00B951F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5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мл.</w:t>
      </w:r>
      <w:r w:rsidR="00CE4CF6" w:rsidRPr="004671E2">
        <w:rPr>
          <w:rFonts w:ascii="Times New Roman" w:hAnsi="Times New Roman" w:cs="Times New Roman"/>
          <w:noProof/>
          <w:sz w:val="22"/>
          <w:szCs w:val="22"/>
          <w:lang w:eastAsia="ru-RU"/>
        </w:rPr>
        <w:drawing>
          <wp:anchor distT="0" distB="0" distL="114300" distR="114300" simplePos="0" relativeHeight="251662336" behindDoc="1" locked="0" layoutInCell="1" allowOverlap="1" wp14:anchorId="10C5542F" wp14:editId="799A6A89">
            <wp:simplePos x="0" y="0"/>
            <wp:positionH relativeFrom="column">
              <wp:posOffset>-220692</wp:posOffset>
            </wp:positionH>
            <wp:positionV relativeFrom="paragraph">
              <wp:posOffset>229351</wp:posOffset>
            </wp:positionV>
            <wp:extent cx="5940425" cy="371284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FF73B" w14:textId="55DD770C" w:rsidR="00040BA9" w:rsidRPr="004671E2" w:rsidRDefault="00040BA9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Код АТХ:</w:t>
      </w: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="00A412C3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N07XX </w:t>
      </w:r>
      <w:r w:rsidR="00A412C3" w:rsidRPr="004671E2">
        <w:rPr>
          <w:rFonts w:ascii="Times New Roman" w:hAnsi="Times New Roman" w:cs="Times New Roman"/>
          <w:sz w:val="22"/>
          <w:szCs w:val="22"/>
        </w:rPr>
        <w:t xml:space="preserve"> </w:t>
      </w:r>
      <w:r w:rsidR="00A412C3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(Прочие препараты для лечения заболеваний нервной системы).</w:t>
      </w:r>
    </w:p>
    <w:p w14:paraId="7C5010A0" w14:textId="035DFCBE" w:rsidR="00040BA9" w:rsidRPr="004671E2" w:rsidRDefault="002F25EC" w:rsidP="00CE4CF6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proofErr w:type="spellStart"/>
      <w:proofErr w:type="gramStart"/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Фармако</w:t>
      </w:r>
      <w:proofErr w:type="spellEnd"/>
      <w:r w:rsidR="004671E2"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-</w:t>
      </w: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терапевтическая</w:t>
      </w:r>
      <w:proofErr w:type="gramEnd"/>
      <w:r w:rsidR="00040BA9"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 группа: 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Антиоксидантное средство.</w:t>
      </w:r>
    </w:p>
    <w:p w14:paraId="75EA5346" w14:textId="47B5AF82" w:rsidR="00040BA9" w:rsidRPr="004671E2" w:rsidRDefault="002F25EC" w:rsidP="00CE4CF6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Фармакологические свойства</w:t>
      </w:r>
      <w:r w:rsidR="004671E2"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:</w:t>
      </w:r>
      <w:r w:rsidR="00040BA9"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</w:p>
    <w:p w14:paraId="3375B2B1" w14:textId="77777777" w:rsidR="002F25EC" w:rsidRPr="004671E2" w:rsidRDefault="00040BA9" w:rsidP="00CE4CF6">
      <w:pPr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</w:pPr>
      <w:proofErr w:type="spellStart"/>
      <w:r w:rsidRPr="004671E2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Фармакодинамика</w:t>
      </w:r>
      <w:proofErr w:type="spellEnd"/>
      <w:r w:rsidRPr="004671E2">
        <w:rPr>
          <w:rFonts w:ascii="Times New Roman" w:eastAsia="Times New Roman" w:hAnsi="Times New Roman" w:cs="Times New Roman"/>
          <w:i/>
          <w:sz w:val="22"/>
          <w:szCs w:val="22"/>
          <w:lang w:eastAsia="ru-RU"/>
        </w:rPr>
        <w:t>:</w:t>
      </w:r>
    </w:p>
    <w:p w14:paraId="41EFFDBF" w14:textId="464E045E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Оказывает антигипоксическое,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мембранопротекторное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ноотропное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противосудорожное,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анксиолитическое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действие, повышает устойчивость организма к стрессу. Препарат повышает резистентность организма к воздействию основных повреждающих факторов, к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кислородзависимым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патологическим состояниям (шок, гипоксия и ишемия, нарушение мозгового кровообращения, интоксикация алкоголем и антипсихотическими препаратами (нейролептиками)).</w:t>
      </w:r>
    </w:p>
    <w:p w14:paraId="2EE65C3C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улучшает мозговой метаболизм и кровоснабжение головного мозга, улучшает микроциркуляцию и реологические свойства крови, уменьшает агрегацию тромбоцитов. Стабилизирует мембранные структуры клеток крови (эритроциты и тромбоциты) при гемолизе. Оказывает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гиполипидемическое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действие, уменьшает уровень общего холестерина и ЛПНП.</w:t>
      </w:r>
    </w:p>
    <w:p w14:paraId="566D2716" w14:textId="77777777" w:rsidR="002F25EC" w:rsidRPr="004671E2" w:rsidRDefault="002F25EC" w:rsidP="002F25EC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Уменьшает ферментативную токсемию и эндогенную интоксикацию при остром панкреатите.</w:t>
      </w:r>
    </w:p>
    <w:p w14:paraId="34816729" w14:textId="77777777" w:rsidR="002F25EC" w:rsidRPr="004671E2" w:rsidRDefault="002F25EC" w:rsidP="002F25EC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Механизм действия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обусловлен его антигипоксическим, антиоксидантным и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мембранопротекторным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действием. Он ингибирует процессы перекисного окисления липидов, повышает активность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супероксиддисмутазы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повышает соотношение липид-белок, уменьшает вязкость мембраны, увеличивает ее текучесть. Модулирует активность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мембраносвязанных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ферментов (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кальцийнезависимая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фосфодиэстераза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аденилатциклаза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ацетилхолинэстераза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), рецепторных комплексов (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бензодиазепиновый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ГАМК,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ацетилхолиновый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), что усиливает их способность связывания с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лигандами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помогает сохранению структурно-функциональной организации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биомембран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, транспорта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нейромедиаторов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и улучшению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синаптической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передачи.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повышает содержание дофамина в головном мозге. Вызывает усиление компенсаторной активности аэробного гликолиза и снижение степени угнетения окислительных процессов в цикле Кребса в условиях гипоксии, с увеличением содержания АТФ,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креатинфосфата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и активацией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энергосинтезирующих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функций митохондрий, стабилизацию клеточных мембран.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нормализует метаболические процессы в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ишемизированном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миокарде, уменьшает зону некроза, восстанавливает и улучшает электрическую активность и сократимость миокарда, а также увеличивает коронарный кровоток в зоне ишемии, уменьшает последствия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реперфузионного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синдрома при острой коронарной недостаточности. Повышает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антиангинальную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активность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нитропрепаратов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. 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способствует сохранению ганглиозных клеток сетчатки и волокон зрительного нерва при прогрессирующей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нейропатии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, причинами которой являются хроническая ишемия и гипоксия. Улучшает функциональную активность сетчатки и зрительного нерва, увеличивая остроту зрения.</w:t>
      </w:r>
    </w:p>
    <w:p w14:paraId="70C5894A" w14:textId="45550CEA" w:rsidR="00040BA9" w:rsidRPr="004671E2" w:rsidRDefault="00040BA9" w:rsidP="00CE4CF6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14:paraId="48900B76" w14:textId="17ABD7F4" w:rsidR="00040BA9" w:rsidRPr="004671E2" w:rsidRDefault="00040BA9" w:rsidP="002F25EC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Показания к применению:</w:t>
      </w: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="009C66D4"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</w:p>
    <w:p w14:paraId="04F079A1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острые нарушения мозгового кровообращения;</w:t>
      </w:r>
    </w:p>
    <w:p w14:paraId="1876B7A9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черепно-мозговая травма, последствия черепно-мозговых травм;</w:t>
      </w:r>
    </w:p>
    <w:p w14:paraId="1D707B47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дисциркуляторная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энцефалопатия;</w:t>
      </w:r>
    </w:p>
    <w:p w14:paraId="7F362510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синдром вегетативной дистонии;</w:t>
      </w:r>
    </w:p>
    <w:p w14:paraId="5B38C196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легкие когнитивные расстройства атеросклеротического генеза;</w:t>
      </w:r>
    </w:p>
    <w:p w14:paraId="2B676B30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тревожные расстройства при невротических и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неврозоподобных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состояниях;</w:t>
      </w:r>
    </w:p>
    <w:p w14:paraId="3987E628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острый инфаркт миокарда (с первых суток) в составе комплексной терапии;</w:t>
      </w:r>
    </w:p>
    <w:p w14:paraId="2D955E94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первичная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открытоугольная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глаукома различных стадий, в составе комплексной терапии;</w:t>
      </w:r>
    </w:p>
    <w:p w14:paraId="565A29A2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lastRenderedPageBreak/>
        <w:t xml:space="preserve">купирование абстинентного синдрома при алкоголизме с преобладанием </w:t>
      </w:r>
      <w:proofErr w:type="spellStart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неврозоподобных</w:t>
      </w:r>
      <w:proofErr w:type="spellEnd"/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и вегетативно-сосудистых расстройств;</w:t>
      </w:r>
    </w:p>
    <w:p w14:paraId="5BFC0BD5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острая интоксикация антипсихотическими средствами;</w:t>
      </w:r>
    </w:p>
    <w:p w14:paraId="6F5EDE5E" w14:textId="77777777" w:rsidR="002F25EC" w:rsidRPr="004671E2" w:rsidRDefault="002F25EC" w:rsidP="002F25EC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sz w:val="22"/>
          <w:szCs w:val="22"/>
          <w:lang w:eastAsia="ru-RU"/>
        </w:rPr>
        <w:t>острые гнойно-воспалительные процессы брюшной полости (острый некротический панкреатит, перитонит) в составе комплексной терапии.</w:t>
      </w:r>
    </w:p>
    <w:p w14:paraId="36885A52" w14:textId="77777777" w:rsidR="002F25EC" w:rsidRPr="004671E2" w:rsidRDefault="002F25EC" w:rsidP="002F25EC">
      <w:pPr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14:paraId="02CF6621" w14:textId="77777777" w:rsidR="00040BA9" w:rsidRPr="004671E2" w:rsidRDefault="00040BA9" w:rsidP="00CE4CF6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Противопоказания: </w:t>
      </w:r>
    </w:p>
    <w:p w14:paraId="4F717FE1" w14:textId="77777777" w:rsidR="002F25EC" w:rsidRPr="004671E2" w:rsidRDefault="002F25EC" w:rsidP="002F25EC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острые нарушения функции печени и почек; </w:t>
      </w:r>
    </w:p>
    <w:p w14:paraId="5043C56F" w14:textId="77777777" w:rsidR="002F25EC" w:rsidRPr="004671E2" w:rsidRDefault="002F25EC" w:rsidP="002F25EC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период беременности и лактация;</w:t>
      </w:r>
    </w:p>
    <w:p w14:paraId="52FA2657" w14:textId="77777777" w:rsidR="002F25EC" w:rsidRPr="004671E2" w:rsidRDefault="002F25EC" w:rsidP="002F25EC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повышенная индивидуальная чувствительность к препарату. </w:t>
      </w:r>
    </w:p>
    <w:p w14:paraId="743BE1F9" w14:textId="77777777" w:rsidR="002F25EC" w:rsidRPr="004671E2" w:rsidRDefault="002F25EC" w:rsidP="00CE4CF6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</w:p>
    <w:p w14:paraId="278B7B0D" w14:textId="0A3482CE" w:rsidR="00040BA9" w:rsidRPr="004671E2" w:rsidRDefault="00040BA9" w:rsidP="00CE4CF6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Способ применения и дозы: </w:t>
      </w:r>
    </w:p>
    <w:p w14:paraId="5E0CE0E6" w14:textId="14FB88FD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Препарат применяют в/м или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/в (струйно или капельно). При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инфузионном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способе введения препарат следует разводить в 0,9 % растворе натрия хлорида. Струйно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вводят медленно в течение 5 - 7 мин, капельно - со скоростью 40 - 60 капель в минуту. Максимальная суточная доза не должна превышать 1200 мг.</w:t>
      </w:r>
    </w:p>
    <w:p w14:paraId="2F1CB418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острых нарушениях мозгового кровообращения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применяют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 первые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10 - 14 дней - в/в капельно по 200 -500 мг 2 - 4 раза в сутки, затем в/м по 200 - 250 мг 2 - 3 раза в сутки в течение 2 недель.</w:t>
      </w:r>
    </w:p>
    <w:p w14:paraId="7B35BCB4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черепно-мозговой травме и последствиях черепно-мозговых травм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применяют в течение 10 - 15 дней в/в капельно по 200 - 500 мг 2 - 4 раза в сутки.</w:t>
      </w:r>
    </w:p>
    <w:p w14:paraId="57954A3D" w14:textId="2298DBA2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дисциркуляторной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энцефалопатии в фазе декомпенсации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следует назначать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/в струйно или капельно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дозе 200 - 500 мг 1 - 2 раза в сутки на протяжении 14 дней. Затем в/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по 100 </w:t>
      </w:r>
      <w:r w:rsidR="00E40992" w:rsidRPr="004671E2">
        <w:rPr>
          <w:rFonts w:ascii="Times New Roman" w:eastAsia="Calibri" w:hAnsi="Times New Roman" w:cs="Times New Roman"/>
          <w:noProof/>
          <w:sz w:val="22"/>
          <w:szCs w:val="22"/>
          <w:lang w:eastAsia="ru-RU"/>
        </w:rPr>
        <w:drawing>
          <wp:anchor distT="0" distB="0" distL="114300" distR="114300" simplePos="0" relativeHeight="251664384" behindDoc="1" locked="0" layoutInCell="1" allowOverlap="1" wp14:anchorId="203019B4" wp14:editId="7056E42E">
            <wp:simplePos x="0" y="0"/>
            <wp:positionH relativeFrom="column">
              <wp:posOffset>-67945</wp:posOffset>
            </wp:positionH>
            <wp:positionV relativeFrom="paragraph">
              <wp:posOffset>-3792220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- 250 мг/сут</w:t>
      </w:r>
      <w:r w:rsidR="004671E2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ки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на протяжении последующих 2 недель.</w:t>
      </w:r>
    </w:p>
    <w:p w14:paraId="154DE1F3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Для курсовой профилактики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дисциркуляторной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энцефалопатии препарат вводят в/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 дозе 200 - 250 мг 2 раза в сутки на протяжении 10 - 14 дней.</w:t>
      </w:r>
    </w:p>
    <w:p w14:paraId="67E1EE4F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При легких когнитивных нарушениях у больных пожилого возраста и при тревожных расстройствах препарат применяют в/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 суточной дозе 100 - 300 мг/сутки на протяжении 14 - 30 дней.</w:t>
      </w:r>
    </w:p>
    <w:p w14:paraId="61802E08" w14:textId="5A8122DA" w:rsidR="002F25EC" w:rsidRPr="004671E2" w:rsidRDefault="004671E2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Calibri" w:hAnsi="Times New Roman" w:cs="Times New Roman"/>
          <w:noProof/>
          <w:sz w:val="22"/>
          <w:szCs w:val="22"/>
          <w:lang w:eastAsia="ru-RU"/>
        </w:rPr>
        <w:drawing>
          <wp:anchor distT="0" distB="0" distL="114300" distR="114300" simplePos="0" relativeHeight="251666432" behindDoc="1" locked="0" layoutInCell="1" allowOverlap="1" wp14:anchorId="15AA35F1" wp14:editId="2722FDAF">
            <wp:simplePos x="0" y="0"/>
            <wp:positionH relativeFrom="column">
              <wp:posOffset>-385445</wp:posOffset>
            </wp:positionH>
            <wp:positionV relativeFrom="paragraph">
              <wp:posOffset>154305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остром инфаркте миокарда в составе комплексной терапии </w:t>
      </w:r>
      <w:proofErr w:type="spell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вводят </w:t>
      </w:r>
      <w:proofErr w:type="gram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/</w:t>
      </w:r>
      <w:proofErr w:type="gram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или в/м в течение 14 суток, на фоне традиционной терапии инфаркта миокарда, включающей нитраты, бета-адреноблокаторы, ингибиторы </w:t>
      </w:r>
      <w:proofErr w:type="spell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ангиотензинпревращающего</w:t>
      </w:r>
      <w:proofErr w:type="spell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фермента (АПФ), </w:t>
      </w:r>
      <w:proofErr w:type="spell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тромболитики</w:t>
      </w:r>
      <w:proofErr w:type="spell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, </w:t>
      </w:r>
      <w:proofErr w:type="spell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антикоагулянтные</w:t>
      </w:r>
      <w:proofErr w:type="spell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и </w:t>
      </w:r>
      <w:proofErr w:type="spell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антиагрегантные</w:t>
      </w:r>
      <w:proofErr w:type="spell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средства, а также симптоматические средства по показаниям.</w:t>
      </w:r>
    </w:p>
    <w:p w14:paraId="0D72C0E0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В первые 5 суток, для достижения максимального эффекта, препарат желательно вводить внутривенно,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последующие 9 суток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может вводиться внутримышечно.</w:t>
      </w:r>
    </w:p>
    <w:p w14:paraId="065E0E4C" w14:textId="68D1FA6D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Внутривенное введение препарата производят путем капельной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инфузии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, медленно (во избежание побочных эффектов) на 0,9 % растворе натрия хлорида или 5 % растворе декстрозы (глюкозы) в объеме 100 - 150 мл в течение 30 - 90 мин. При необходимости возможно медленное струйное введение препарата, продолжительностью не менее 5 минут.</w:t>
      </w:r>
    </w:p>
    <w:p w14:paraId="61572092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Введение препарата (в/в или в/м) осуществляют 3 раза в сутки, через каждые 8 часов.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Суточная терапевтическая доза составляет 6 - 9 мг/кг массы тела в сутки, разовая доза - 2 - 3 мг/кг массы тела. Максимальная суточная доза не должна превышать 800 мг, разовая - 250 мг.</w:t>
      </w:r>
    </w:p>
    <w:p w14:paraId="66896C42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открытоугольной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глаукоме различных стадий в составе комплексной терапии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вводят в/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по 100 - 300 мг/сутки, 1 - 3 раза в сутки в течение 14 дней.</w:t>
      </w:r>
    </w:p>
    <w:p w14:paraId="410B1D68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абстинентном алкогольном синдроме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вводят в дозе 200 - 500 мг в/в капельно или в/м 2 - 3 раза в сутки в течение 5 - 7 дней.</w:t>
      </w:r>
      <w:proofErr w:type="gramEnd"/>
    </w:p>
    <w:p w14:paraId="6273FB2B" w14:textId="61075071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острых гнойно-воспалительных процессах брюшной полости (острый некротический панкреатит, перитонит) назначают в первые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сутки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как в предоперационном, так и в послеоперационном периоде. Вводимые дозы зависят от формы и тяжести заболевания, распространенности процесса, вариантов клинического течения. Отмена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должна производиться постепенно только после устойчивого положительного клинико-лабораторного эффекта.</w:t>
      </w:r>
    </w:p>
    <w:p w14:paraId="1677790A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острой интоксикации антипсихотическими средствами препарат вводят в/в  </w:t>
      </w:r>
      <w:proofErr w:type="spellStart"/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spellEnd"/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дозе 200 - 500 мг/сутки на протяжении 7 - 14 дней. При острых гнойно-воспалительных процессах брюшной полости (острый некротический панкреатит, перитонит) препарат назначают в первые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сутки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как в предоперационном, так и в послеоперационном периоде. Вводимые дозы зависят от формы и 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lastRenderedPageBreak/>
        <w:t>тяжести заболевания, распространенности процесса, вариантов клинического течения. Отмена препарата должна производиться постепенно только после устойчивого положительного клинико-лабораторного эффекта.</w:t>
      </w:r>
    </w:p>
    <w:p w14:paraId="15062704" w14:textId="006B3500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При остром отечном (интерстициальном) панкреатите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Меганейро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назначают по 200 -500 мг 3 раза в день, в/в капельно (в 0,9 % растворе натрия хлорида) и в/м. Легкая степень тяжести некротического панкреатита - по 100 - 200 мг 3 раза в день в/в капельно (в 0,9 % растворе натрия хлорида) и в/м. Средняя степень тяжести - по 200 мг 3 раза в день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, в/в капельно (в 0,9 % растворе натрия хлорида). Тяжелое течение - в </w:t>
      </w: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пульс-дозировке</w:t>
      </w:r>
      <w:proofErr w:type="gram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800 мг в первые сутки, при двукратном режиме введения; далее по 200 - 500 мг 2 раза в день с постепенным снижением суточной дозы. Крайне тяжелое течение - в начальной дозировке 800 мг/сутки до стойкого купирования проявлений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панкреатогенного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шока, при стабилизации состояния по 300 - 500 мг 2 раза в день в/в капельно (в 0,9 % растворе натрия хлорида) с постепенным снижением суточной дозировки.</w:t>
      </w:r>
    </w:p>
    <w:p w14:paraId="5D2EABA5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Побочные действия: </w:t>
      </w:r>
    </w:p>
    <w:p w14:paraId="120A0B9D" w14:textId="4B1AFA84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Возможно появление тошноты и сухости слизистой</w:t>
      </w:r>
      <w:r w:rsidR="004575E5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рта, сонливости, аллергических реакций.</w:t>
      </w:r>
    </w:p>
    <w:p w14:paraId="3E66D5C0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Передозировка: </w:t>
      </w:r>
    </w:p>
    <w:p w14:paraId="266C52B0" w14:textId="0A23071D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При передозировке возможно развитие сонливости.</w:t>
      </w:r>
    </w:p>
    <w:p w14:paraId="7CD48746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Лекарственное взаимодействие: </w:t>
      </w:r>
    </w:p>
    <w:p w14:paraId="24ACFCCF" w14:textId="00567AED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Усиливает действие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бензодиазепиновых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анксиолитиков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, противосудорожных средств (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карбамазепина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), 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противопаркинсонических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средств (</w:t>
      </w:r>
      <w:proofErr w:type="spell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леводопа</w:t>
      </w:r>
      <w:proofErr w:type="spellEnd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). Уменьшает токсические эффекты этилового спирта.</w:t>
      </w:r>
    </w:p>
    <w:p w14:paraId="10B67831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Особые указания: </w:t>
      </w:r>
    </w:p>
    <w:p w14:paraId="1B6B66FF" w14:textId="432DBC14" w:rsidR="002F25EC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 отдельных случаях, особенно у предрасположенных пациентов с бронхиальной астмой при повышенной чувствительности к сульфитам, возможно развитие тяжелых реакций гиперчувствительности.</w:t>
      </w:r>
    </w:p>
    <w:p w14:paraId="0F995128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Форма выпуска:</w:t>
      </w:r>
      <w:r w:rsidR="004671E2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</w:p>
    <w:p w14:paraId="025AF74B" w14:textId="07CB28D4" w:rsidR="002F25EC" w:rsidRPr="004671E2" w:rsidRDefault="004671E2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Р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аствор </w:t>
      </w:r>
      <w:proofErr w:type="gram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для</w:t>
      </w:r>
      <w:proofErr w:type="gram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  <w:proofErr w:type="gramStart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</w:t>
      </w:r>
      <w:proofErr w:type="gram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/в или в/м  </w:t>
      </w:r>
      <w:r w:rsidR="00B951F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введения 50 мг/мл в ампулах по 5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мл </w:t>
      </w:r>
      <w:r w:rsidR="00B951F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№ 5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в упаковке. </w:t>
      </w:r>
    </w:p>
    <w:p w14:paraId="04117135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Условия хранения: </w:t>
      </w:r>
    </w:p>
    <w:p w14:paraId="76CDA3A0" w14:textId="60DD5E99" w:rsidR="002F25EC" w:rsidRPr="004671E2" w:rsidRDefault="004671E2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Х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ранить при температуре не выше 25</w:t>
      </w: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°С.</w:t>
      </w:r>
    </w:p>
    <w:p w14:paraId="342E8C33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Срок годности: </w:t>
      </w:r>
    </w:p>
    <w:p w14:paraId="4A0B37D9" w14:textId="78C54AEE" w:rsidR="002F25EC" w:rsidRPr="004671E2" w:rsidRDefault="004671E2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proofErr w:type="gramStart"/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У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казан</w:t>
      </w:r>
      <w:proofErr w:type="gramEnd"/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на упаковке.</w:t>
      </w:r>
    </w:p>
    <w:p w14:paraId="1CB2E5AB" w14:textId="77777777" w:rsidR="004671E2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 xml:space="preserve">Условия отпуска: </w:t>
      </w:r>
    </w:p>
    <w:p w14:paraId="2B6A60DE" w14:textId="1621996E" w:rsidR="002F25EC" w:rsidRPr="004671E2" w:rsidRDefault="004671E2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</w:t>
      </w:r>
      <w:r w:rsidR="002F25EC" w:rsidRPr="004671E2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о рецепту.</w:t>
      </w:r>
    </w:p>
    <w:p w14:paraId="5CDA8881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</w:p>
    <w:p w14:paraId="2B12E0BE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Произведено для:</w:t>
      </w:r>
    </w:p>
    <w:p w14:paraId="0E44A66D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MAXX-PHARM.LTD</w:t>
      </w:r>
    </w:p>
    <w:p w14:paraId="7AB16F6C" w14:textId="77777777" w:rsidR="002F25EC" w:rsidRPr="004671E2" w:rsidRDefault="002F25EC" w:rsidP="002F25EC">
      <w:pPr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ru-RU"/>
        </w:rPr>
      </w:pPr>
      <w:r w:rsidRPr="004671E2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Лондон, Великобритания</w:t>
      </w:r>
    </w:p>
    <w:p w14:paraId="57400752" w14:textId="77777777" w:rsidR="002F25EC" w:rsidRPr="002F25EC" w:rsidRDefault="002F25EC" w:rsidP="002F25EC">
      <w:pPr>
        <w:rPr>
          <w:rFonts w:ascii="Arial" w:eastAsia="Times New Roman" w:hAnsi="Arial" w:cs="Arial"/>
          <w:bCs/>
          <w:lang w:eastAsia="ru-RU"/>
        </w:rPr>
      </w:pPr>
    </w:p>
    <w:p w14:paraId="33C5887E" w14:textId="5EA7B346" w:rsidR="00040BA9" w:rsidRPr="009C66D4" w:rsidRDefault="00CE4CF6" w:rsidP="00CE4CF6">
      <w:pPr>
        <w:rPr>
          <w:rFonts w:ascii="Arial" w:eastAsia="Times New Roman" w:hAnsi="Arial" w:cs="Arial"/>
          <w:b/>
          <w:bCs/>
          <w:lang w:eastAsia="ru-RU"/>
        </w:rPr>
      </w:pPr>
      <w:r w:rsidRPr="00CE4CF6">
        <w:rPr>
          <w:rFonts w:ascii="Arial" w:eastAsia="Times New Roman" w:hAnsi="Arial" w:cs="Arial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37429B5" wp14:editId="4A5CE1D9">
            <wp:simplePos x="0" y="0"/>
            <wp:positionH relativeFrom="column">
              <wp:posOffset>-400685</wp:posOffset>
            </wp:positionH>
            <wp:positionV relativeFrom="paragraph">
              <wp:posOffset>149581</wp:posOffset>
            </wp:positionV>
            <wp:extent cx="5940425" cy="37128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A9" w:rsidRPr="00040BA9">
        <w:rPr>
          <w:rFonts w:ascii="Arial" w:eastAsia="Times New Roman" w:hAnsi="Arial" w:cs="Arial"/>
          <w:lang w:eastAsia="ru-RU"/>
        </w:rPr>
        <w:t xml:space="preserve"> </w:t>
      </w:r>
    </w:p>
    <w:p w14:paraId="5DA80FF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1378A656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1691E88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692D1E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98C11C3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D926D8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4580F8CF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FD6077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50E88FF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4E87BDC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65E45B12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0486AB91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D708DF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2203816B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B88B84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4712E798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B4B7DAC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5A2105F3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3FEE2CA5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2F3388F7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671A2918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1A774DA" w14:textId="77777777" w:rsidR="002F6788" w:rsidRDefault="002F6788" w:rsidP="00CE4CF6">
      <w:pPr>
        <w:rPr>
          <w:rFonts w:ascii="Arial" w:eastAsia="Times New Roman" w:hAnsi="Arial" w:cs="Arial"/>
          <w:b/>
          <w:bCs/>
          <w:lang w:eastAsia="ru-RU"/>
        </w:rPr>
      </w:pPr>
    </w:p>
    <w:p w14:paraId="7E3B184D" w14:textId="77777777" w:rsidR="00CE4CF6" w:rsidRPr="00040BA9" w:rsidRDefault="00CE4CF6" w:rsidP="00040BA9">
      <w:pPr>
        <w:rPr>
          <w:rFonts w:ascii="Arial" w:eastAsia="Times New Roman" w:hAnsi="Arial" w:cs="Arial"/>
          <w:lang w:eastAsia="ru-RU"/>
        </w:rPr>
      </w:pPr>
    </w:p>
    <w:p w14:paraId="28F0ED9E" w14:textId="1E26EDE9" w:rsidR="00CE4CF6" w:rsidRPr="00CE4CF6" w:rsidRDefault="00CE4CF6" w:rsidP="009A2574">
      <w:pPr>
        <w:rPr>
          <w:rFonts w:ascii="Arial" w:hAnsi="Arial" w:cs="Arial"/>
          <w:sz w:val="21"/>
          <w:szCs w:val="21"/>
        </w:rPr>
      </w:pPr>
      <w:r w:rsidRPr="00CE4CF6">
        <w:rPr>
          <w:rFonts w:ascii="Calibri" w:hAnsi="Calibri" w:cs="Calibri"/>
        </w:rPr>
        <w:t>﻿</w:t>
      </w:r>
    </w:p>
    <w:p w14:paraId="2EDCA3C7" w14:textId="77777777" w:rsidR="00040BA9" w:rsidRPr="00CE4CF6" w:rsidRDefault="00040BA9">
      <w:pPr>
        <w:rPr>
          <w:rFonts w:ascii="Arial" w:hAnsi="Arial" w:cs="Arial"/>
        </w:rPr>
      </w:pPr>
    </w:p>
    <w:sectPr w:rsidR="00040BA9" w:rsidRPr="00CE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DF0"/>
    <w:multiLevelType w:val="hybridMultilevel"/>
    <w:tmpl w:val="115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95831"/>
    <w:multiLevelType w:val="hybridMultilevel"/>
    <w:tmpl w:val="23FCD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839E2"/>
    <w:multiLevelType w:val="hybridMultilevel"/>
    <w:tmpl w:val="914C9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D6984"/>
    <w:multiLevelType w:val="hybridMultilevel"/>
    <w:tmpl w:val="84B0C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990A57"/>
    <w:multiLevelType w:val="hybridMultilevel"/>
    <w:tmpl w:val="A2DA1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E124E"/>
    <w:multiLevelType w:val="hybridMultilevel"/>
    <w:tmpl w:val="D9C87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E178D"/>
    <w:multiLevelType w:val="hybridMultilevel"/>
    <w:tmpl w:val="63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A9"/>
    <w:rsid w:val="00013FA9"/>
    <w:rsid w:val="00040BA9"/>
    <w:rsid w:val="000E3304"/>
    <w:rsid w:val="002F25EC"/>
    <w:rsid w:val="002F6788"/>
    <w:rsid w:val="00310722"/>
    <w:rsid w:val="003112FD"/>
    <w:rsid w:val="00360170"/>
    <w:rsid w:val="004575E5"/>
    <w:rsid w:val="004671E2"/>
    <w:rsid w:val="0061486F"/>
    <w:rsid w:val="008149D6"/>
    <w:rsid w:val="009A2574"/>
    <w:rsid w:val="009C66D4"/>
    <w:rsid w:val="009C769F"/>
    <w:rsid w:val="00A412C3"/>
    <w:rsid w:val="00B951FC"/>
    <w:rsid w:val="00CE4CF6"/>
    <w:rsid w:val="00E40992"/>
    <w:rsid w:val="00ED3F3A"/>
    <w:rsid w:val="00E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A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17</cp:revision>
  <dcterms:created xsi:type="dcterms:W3CDTF">2021-10-18T02:49:00Z</dcterms:created>
  <dcterms:modified xsi:type="dcterms:W3CDTF">2024-01-22T03:10:00Z</dcterms:modified>
</cp:coreProperties>
</file>