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34A38" w14:textId="471023A2" w:rsidR="00A731B1" w:rsidRDefault="00A731B1" w:rsidP="0072422C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731B1">
        <w:rPr>
          <w:rFonts w:ascii="Arial" w:hAnsi="Arial" w:cs="Arial"/>
          <w:b/>
          <w:bCs/>
          <w:sz w:val="20"/>
          <w:szCs w:val="20"/>
        </w:rPr>
        <w:t>ДЕФОРТ 3</w:t>
      </w:r>
    </w:p>
    <w:p w14:paraId="7EAB9F10" w14:textId="37C88481" w:rsidR="00AD20E4" w:rsidRDefault="00AD20E4" w:rsidP="0072422C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спрей для перорального применения</w:t>
      </w:r>
    </w:p>
    <w:p w14:paraId="210D54D8" w14:textId="77777777" w:rsidR="00625A64" w:rsidRPr="007C077C" w:rsidRDefault="0072422C" w:rsidP="0072422C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C077C">
        <w:rPr>
          <w:rFonts w:ascii="Arial" w:hAnsi="Arial" w:cs="Arial"/>
          <w:b/>
          <w:bCs/>
          <w:sz w:val="20"/>
          <w:szCs w:val="20"/>
        </w:rPr>
        <w:t xml:space="preserve">Инструкция </w:t>
      </w:r>
    </w:p>
    <w:p w14:paraId="58B482AD" w14:textId="572D32AD" w:rsidR="00625A64" w:rsidRPr="007C077C" w:rsidRDefault="007C077C" w:rsidP="00625A6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2F27D6"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2F27D6">
        <w:rPr>
          <w:rFonts w:ascii="Arial" w:hAnsi="Arial" w:cs="Arial"/>
          <w:b/>
          <w:bCs/>
          <w:sz w:val="20"/>
          <w:szCs w:val="20"/>
        </w:rPr>
        <w:t xml:space="preserve">по </w:t>
      </w:r>
      <w:r w:rsidR="0072422C" w:rsidRPr="007C077C">
        <w:rPr>
          <w:rFonts w:ascii="Arial" w:hAnsi="Arial" w:cs="Arial"/>
          <w:b/>
          <w:bCs/>
          <w:sz w:val="20"/>
          <w:szCs w:val="20"/>
        </w:rPr>
        <w:t xml:space="preserve"> применению</w:t>
      </w:r>
      <w:r w:rsidR="00625A64" w:rsidRPr="007C077C">
        <w:rPr>
          <w:rFonts w:ascii="Arial" w:hAnsi="Arial" w:cs="Arial"/>
          <w:b/>
          <w:bCs/>
          <w:sz w:val="20"/>
          <w:szCs w:val="20"/>
        </w:rPr>
        <w:t xml:space="preserve"> </w:t>
      </w:r>
      <w:r w:rsidR="009175F5">
        <w:rPr>
          <w:rFonts w:ascii="Arial" w:hAnsi="Arial" w:cs="Arial"/>
          <w:b/>
          <w:bCs/>
          <w:sz w:val="20"/>
          <w:szCs w:val="20"/>
        </w:rPr>
        <w:t>биологически активной добавки</w:t>
      </w:r>
    </w:p>
    <w:p w14:paraId="4748BF44" w14:textId="7795DE04" w:rsidR="00E04CCC" w:rsidRPr="007C077C" w:rsidRDefault="006B61D0" w:rsidP="006B61D0">
      <w:pPr>
        <w:spacing w:line="240" w:lineRule="auto"/>
        <w:ind w:left="1416" w:firstLine="708"/>
        <w:rPr>
          <w:rFonts w:cstheme="minorHAnsi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C077C">
        <w:rPr>
          <w:rFonts w:cstheme="minorHAnsi"/>
          <w:b/>
          <w:bCs/>
          <w:sz w:val="28"/>
          <w:szCs w:val="28"/>
        </w:rPr>
        <w:t xml:space="preserve">        </w:t>
      </w:r>
    </w:p>
    <w:p w14:paraId="06D3FFF0" w14:textId="77777777" w:rsidR="00625A64" w:rsidRPr="00625A64" w:rsidRDefault="00625A64" w:rsidP="00F70EE0">
      <w:pPr>
        <w:ind w:left="106"/>
        <w:rPr>
          <w:rFonts w:ascii="Arial" w:hAnsi="Arial" w:cs="Arial"/>
          <w:b/>
          <w:color w:val="000000" w:themeColor="text1"/>
          <w:w w:val="105"/>
          <w:sz w:val="20"/>
          <w:szCs w:val="20"/>
        </w:rPr>
        <w:sectPr w:rsidR="00625A64" w:rsidRPr="00625A64" w:rsidSect="00625A64">
          <w:pgSz w:w="7990" w:h="14230"/>
          <w:pgMar w:top="760" w:right="140" w:bottom="280" w:left="340" w:header="720" w:footer="720" w:gutter="0"/>
          <w:cols w:space="197"/>
        </w:sectPr>
      </w:pPr>
    </w:p>
    <w:p w14:paraId="535D98E7" w14:textId="3774FC12" w:rsidR="00F70EE0" w:rsidRPr="00625A64" w:rsidRDefault="00F70EE0" w:rsidP="00F70EE0">
      <w:pPr>
        <w:ind w:left="106"/>
        <w:rPr>
          <w:rFonts w:ascii="Arial" w:hAnsi="Arial" w:cs="Arial"/>
          <w:color w:val="000000" w:themeColor="text1"/>
          <w:w w:val="105"/>
          <w:sz w:val="13"/>
          <w:szCs w:val="13"/>
        </w:rPr>
      </w:pPr>
      <w:r w:rsidRPr="00625A64">
        <w:rPr>
          <w:rFonts w:ascii="Arial" w:hAnsi="Arial" w:cs="Arial"/>
          <w:b/>
          <w:color w:val="000000" w:themeColor="text1"/>
          <w:w w:val="105"/>
          <w:sz w:val="13"/>
          <w:szCs w:val="13"/>
        </w:rPr>
        <w:lastRenderedPageBreak/>
        <w:t xml:space="preserve">Торговое название: </w:t>
      </w:r>
      <w:proofErr w:type="spellStart"/>
      <w:r w:rsidR="006B61D0">
        <w:rPr>
          <w:rFonts w:ascii="Arial" w:hAnsi="Arial" w:cs="Arial"/>
          <w:color w:val="000000" w:themeColor="text1"/>
          <w:w w:val="105"/>
          <w:sz w:val="13"/>
          <w:szCs w:val="13"/>
        </w:rPr>
        <w:t>Дефорт</w:t>
      </w:r>
      <w:proofErr w:type="spellEnd"/>
      <w:r w:rsidR="006B61D0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 3</w:t>
      </w:r>
      <w:r w:rsidR="00745ED8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 спрей</w:t>
      </w:r>
      <w:r w:rsidRPr="00625A64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. </w:t>
      </w:r>
    </w:p>
    <w:p w14:paraId="48BFB4C7" w14:textId="5B8B2671" w:rsidR="00F70EE0" w:rsidRPr="00625A64" w:rsidRDefault="00F70EE0" w:rsidP="00F70EE0">
      <w:pPr>
        <w:ind w:left="106"/>
        <w:rPr>
          <w:rFonts w:ascii="Arial" w:hAnsi="Arial" w:cs="Arial"/>
          <w:color w:val="000000" w:themeColor="text1"/>
          <w:sz w:val="13"/>
          <w:szCs w:val="13"/>
        </w:rPr>
      </w:pPr>
      <w:r w:rsidRPr="00625A64">
        <w:rPr>
          <w:rFonts w:ascii="Arial" w:hAnsi="Arial" w:cs="Arial"/>
          <w:b/>
          <w:color w:val="000000" w:themeColor="text1"/>
          <w:w w:val="105"/>
          <w:sz w:val="13"/>
          <w:szCs w:val="13"/>
        </w:rPr>
        <w:t xml:space="preserve">Международное непатентованное название: </w:t>
      </w:r>
      <w:r w:rsidR="00FB37B8">
        <w:rPr>
          <w:rFonts w:ascii="Arial" w:hAnsi="Arial" w:cs="Arial"/>
          <w:color w:val="000000" w:themeColor="text1"/>
          <w:w w:val="105"/>
          <w:sz w:val="13"/>
          <w:szCs w:val="13"/>
        </w:rPr>
        <w:t>К</w:t>
      </w:r>
      <w:r w:rsidRPr="00625A64">
        <w:rPr>
          <w:rFonts w:ascii="Arial" w:hAnsi="Arial" w:cs="Arial"/>
          <w:color w:val="000000" w:themeColor="text1"/>
          <w:w w:val="105"/>
          <w:sz w:val="13"/>
          <w:szCs w:val="13"/>
        </w:rPr>
        <w:t>омбинированный препарат</w:t>
      </w:r>
      <w:r w:rsidR="00ED27A0">
        <w:rPr>
          <w:rFonts w:ascii="Arial" w:hAnsi="Arial" w:cs="Arial"/>
          <w:color w:val="000000" w:themeColor="text1"/>
          <w:w w:val="105"/>
          <w:sz w:val="13"/>
          <w:szCs w:val="13"/>
        </w:rPr>
        <w:t>, содержащий витамины Д3 + К</w:t>
      </w:r>
      <w:proofErr w:type="gramStart"/>
      <w:r w:rsidR="00ED27A0">
        <w:rPr>
          <w:rFonts w:ascii="Arial" w:hAnsi="Arial" w:cs="Arial"/>
          <w:color w:val="000000" w:themeColor="text1"/>
          <w:w w:val="105"/>
          <w:sz w:val="13"/>
          <w:szCs w:val="13"/>
        </w:rPr>
        <w:t>2</w:t>
      </w:r>
      <w:proofErr w:type="gramEnd"/>
      <w:r w:rsidRPr="00625A64">
        <w:rPr>
          <w:rFonts w:ascii="Arial" w:hAnsi="Arial" w:cs="Arial"/>
          <w:color w:val="000000" w:themeColor="text1"/>
          <w:w w:val="105"/>
          <w:sz w:val="13"/>
          <w:szCs w:val="13"/>
        </w:rPr>
        <w:t>.</w:t>
      </w:r>
    </w:p>
    <w:p w14:paraId="1E1C7DAD" w14:textId="77777777" w:rsidR="00482CB3" w:rsidRDefault="00F70EE0" w:rsidP="00F70EE0">
      <w:pPr>
        <w:pStyle w:val="a7"/>
        <w:ind w:left="106" w:right="407"/>
        <w:rPr>
          <w:b/>
          <w:color w:val="000000" w:themeColor="text1"/>
        </w:rPr>
      </w:pPr>
      <w:r w:rsidRPr="00625A64">
        <w:rPr>
          <w:b/>
          <w:color w:val="000000" w:themeColor="text1"/>
        </w:rPr>
        <w:t xml:space="preserve">Лекарственная форма: </w:t>
      </w:r>
    </w:p>
    <w:p w14:paraId="7D870E7B" w14:textId="6C4D0524" w:rsidR="00F70EE0" w:rsidRPr="00625A64" w:rsidRDefault="00A40DD7" w:rsidP="00F70EE0">
      <w:pPr>
        <w:pStyle w:val="a7"/>
        <w:ind w:left="106" w:right="407"/>
        <w:rPr>
          <w:color w:val="000000" w:themeColor="text1"/>
          <w:w w:val="105"/>
        </w:rPr>
      </w:pPr>
      <w:r w:rsidRPr="00625A64">
        <w:rPr>
          <w:color w:val="000000" w:themeColor="text1"/>
        </w:rPr>
        <w:t>Спрей</w:t>
      </w:r>
      <w:r w:rsidR="00296C4C">
        <w:rPr>
          <w:color w:val="000000" w:themeColor="text1"/>
        </w:rPr>
        <w:t xml:space="preserve"> для перорального применения</w:t>
      </w:r>
      <w:r w:rsidR="00F70EE0" w:rsidRPr="00625A64">
        <w:rPr>
          <w:color w:val="000000" w:themeColor="text1"/>
        </w:rPr>
        <w:t>.</w:t>
      </w:r>
      <w:r w:rsidR="00F70EE0" w:rsidRPr="00625A64">
        <w:rPr>
          <w:color w:val="000000" w:themeColor="text1"/>
          <w:w w:val="105"/>
        </w:rPr>
        <w:t xml:space="preserve"> </w:t>
      </w:r>
    </w:p>
    <w:p w14:paraId="36C58753" w14:textId="77777777" w:rsidR="00F70EE0" w:rsidRPr="00625A64" w:rsidRDefault="00F70EE0" w:rsidP="00F70EE0">
      <w:pPr>
        <w:pStyle w:val="a7"/>
        <w:ind w:left="106" w:right="407"/>
        <w:rPr>
          <w:color w:val="000000" w:themeColor="text1"/>
          <w:w w:val="105"/>
        </w:rPr>
      </w:pPr>
    </w:p>
    <w:p w14:paraId="41437CDE" w14:textId="615A5A11" w:rsidR="00F70EE0" w:rsidRPr="00140813" w:rsidRDefault="00F70EE0" w:rsidP="00FB37B8">
      <w:pPr>
        <w:pStyle w:val="a7"/>
        <w:ind w:left="106" w:right="407"/>
        <w:rPr>
          <w:i/>
          <w:color w:val="000000" w:themeColor="text1"/>
          <w:w w:val="105"/>
        </w:rPr>
      </w:pPr>
      <w:r w:rsidRPr="00625A64">
        <w:rPr>
          <w:b/>
          <w:color w:val="000000" w:themeColor="text1"/>
          <w:w w:val="105"/>
        </w:rPr>
        <w:t>Состав</w:t>
      </w:r>
      <w:r w:rsidR="00FB37B8">
        <w:rPr>
          <w:b/>
          <w:color w:val="000000" w:themeColor="text1"/>
          <w:w w:val="105"/>
        </w:rPr>
        <w:t xml:space="preserve">: </w:t>
      </w:r>
      <w:r w:rsidR="00140813" w:rsidRPr="00140813">
        <w:rPr>
          <w:i/>
          <w:color w:val="000000" w:themeColor="text1"/>
          <w:w w:val="105"/>
        </w:rPr>
        <w:t>Одна доза – 1 нажатие на колпачок дозатора содержит:</w:t>
      </w:r>
    </w:p>
    <w:p w14:paraId="6B015316" w14:textId="03EC4063" w:rsidR="00F70EE0" w:rsidRPr="00625A64" w:rsidRDefault="00F70EE0" w:rsidP="00F70EE0">
      <w:pPr>
        <w:pStyle w:val="a7"/>
        <w:ind w:left="106" w:right="407"/>
        <w:rPr>
          <w:color w:val="000000" w:themeColor="text1"/>
          <w:w w:val="105"/>
        </w:rPr>
      </w:pPr>
      <w:r w:rsidRPr="00625A64">
        <w:rPr>
          <w:color w:val="000000" w:themeColor="text1"/>
          <w:w w:val="105"/>
        </w:rPr>
        <w:t xml:space="preserve">Витамин </w:t>
      </w:r>
      <w:r w:rsidRPr="00625A64">
        <w:rPr>
          <w:color w:val="000000" w:themeColor="text1"/>
          <w:w w:val="105"/>
          <w:lang w:val="en-US"/>
        </w:rPr>
        <w:t>D</w:t>
      </w:r>
      <w:r w:rsidRPr="00625A64">
        <w:rPr>
          <w:color w:val="000000" w:themeColor="text1"/>
          <w:w w:val="105"/>
        </w:rPr>
        <w:t>3 (</w:t>
      </w:r>
      <w:proofErr w:type="spellStart"/>
      <w:r w:rsidRPr="00625A64">
        <w:rPr>
          <w:color w:val="000000" w:themeColor="text1"/>
          <w:w w:val="105"/>
        </w:rPr>
        <w:t>холекальциферол</w:t>
      </w:r>
      <w:proofErr w:type="spellEnd"/>
      <w:r w:rsidRPr="00625A64">
        <w:rPr>
          <w:color w:val="000000" w:themeColor="text1"/>
          <w:w w:val="105"/>
        </w:rPr>
        <w:t xml:space="preserve">) </w:t>
      </w:r>
      <w:r w:rsidR="00FB37B8">
        <w:rPr>
          <w:color w:val="000000" w:themeColor="text1"/>
          <w:w w:val="105"/>
        </w:rPr>
        <w:t xml:space="preserve">          </w:t>
      </w:r>
      <w:r w:rsidR="000640FC">
        <w:rPr>
          <w:color w:val="000000" w:themeColor="text1"/>
          <w:w w:val="105"/>
        </w:rPr>
        <w:t>300</w:t>
      </w:r>
      <w:r w:rsidRPr="00625A64">
        <w:rPr>
          <w:color w:val="000000" w:themeColor="text1"/>
          <w:w w:val="105"/>
        </w:rPr>
        <w:t xml:space="preserve"> МЕ</w:t>
      </w:r>
      <w:r w:rsidR="00FB37B8">
        <w:rPr>
          <w:color w:val="000000" w:themeColor="text1"/>
          <w:w w:val="105"/>
        </w:rPr>
        <w:t>;</w:t>
      </w:r>
    </w:p>
    <w:p w14:paraId="7FB50D54" w14:textId="55D41CAF" w:rsidR="00F70EE0" w:rsidRPr="00625A64" w:rsidRDefault="00F70EE0" w:rsidP="00F70EE0">
      <w:pPr>
        <w:pStyle w:val="a7"/>
        <w:ind w:left="106" w:right="407"/>
        <w:rPr>
          <w:color w:val="000000" w:themeColor="text1"/>
        </w:rPr>
      </w:pPr>
      <w:r w:rsidRPr="00625A64">
        <w:rPr>
          <w:color w:val="000000" w:themeColor="text1"/>
        </w:rPr>
        <w:t>Витамин К</w:t>
      </w:r>
      <w:proofErr w:type="gramStart"/>
      <w:r w:rsidRPr="00625A64">
        <w:rPr>
          <w:color w:val="000000" w:themeColor="text1"/>
        </w:rPr>
        <w:t>2</w:t>
      </w:r>
      <w:proofErr w:type="gramEnd"/>
      <w:r w:rsidRPr="00625A64">
        <w:rPr>
          <w:color w:val="000000" w:themeColor="text1"/>
        </w:rPr>
        <w:t xml:space="preserve"> (менахинон-7) </w:t>
      </w:r>
      <w:r w:rsidR="00FB37B8">
        <w:rPr>
          <w:color w:val="000000" w:themeColor="text1"/>
        </w:rPr>
        <w:t xml:space="preserve">                        </w:t>
      </w:r>
      <w:r w:rsidR="000640FC">
        <w:rPr>
          <w:color w:val="000000" w:themeColor="text1"/>
        </w:rPr>
        <w:t>7,5</w:t>
      </w:r>
      <w:r w:rsidRPr="00625A64">
        <w:rPr>
          <w:color w:val="000000" w:themeColor="text1"/>
        </w:rPr>
        <w:t xml:space="preserve"> мкг</w:t>
      </w:r>
      <w:r w:rsidR="00FB37B8">
        <w:rPr>
          <w:color w:val="000000" w:themeColor="text1"/>
        </w:rPr>
        <w:t>;</w:t>
      </w:r>
    </w:p>
    <w:p w14:paraId="542808A8" w14:textId="2F46676A" w:rsidR="00F70EE0" w:rsidRPr="00625A64" w:rsidRDefault="00FB37B8" w:rsidP="00F70EE0">
      <w:pPr>
        <w:ind w:left="106"/>
        <w:rPr>
          <w:rFonts w:ascii="Arial" w:eastAsia="Arial" w:hAnsi="Arial" w:cs="Arial"/>
          <w:color w:val="000000" w:themeColor="text1"/>
          <w:sz w:val="13"/>
          <w:szCs w:val="13"/>
        </w:rPr>
      </w:pPr>
      <w:r w:rsidRPr="00FB37B8">
        <w:rPr>
          <w:rFonts w:ascii="Arial" w:eastAsia="Arial" w:hAnsi="Arial" w:cs="Arial"/>
          <w:i/>
          <w:color w:val="000000" w:themeColor="text1"/>
          <w:sz w:val="13"/>
          <w:szCs w:val="13"/>
        </w:rPr>
        <w:t>Вспомогательное вещество:</w:t>
      </w:r>
      <w:r>
        <w:rPr>
          <w:rFonts w:ascii="Arial" w:eastAsia="Arial" w:hAnsi="Arial" w:cs="Arial"/>
          <w:color w:val="000000" w:themeColor="text1"/>
          <w:sz w:val="13"/>
          <w:szCs w:val="13"/>
        </w:rPr>
        <w:t xml:space="preserve"> </w:t>
      </w:r>
      <w:r w:rsidR="00F70EE0" w:rsidRPr="00625A64">
        <w:rPr>
          <w:rFonts w:ascii="Arial" w:eastAsia="Arial" w:hAnsi="Arial" w:cs="Arial"/>
          <w:color w:val="000000" w:themeColor="text1"/>
          <w:sz w:val="13"/>
          <w:szCs w:val="13"/>
        </w:rPr>
        <w:t>Оливковое масло</w:t>
      </w:r>
      <w:r>
        <w:rPr>
          <w:rFonts w:ascii="Arial" w:eastAsia="Arial" w:hAnsi="Arial" w:cs="Arial"/>
          <w:color w:val="000000" w:themeColor="text1"/>
          <w:sz w:val="13"/>
          <w:szCs w:val="13"/>
        </w:rPr>
        <w:t>.</w:t>
      </w:r>
    </w:p>
    <w:p w14:paraId="7582DF6D" w14:textId="0513325A" w:rsidR="00642A2A" w:rsidRPr="00140813" w:rsidRDefault="00F70EE0" w:rsidP="00140813">
      <w:pPr>
        <w:spacing w:after="0"/>
        <w:ind w:left="106"/>
        <w:rPr>
          <w:rFonts w:ascii="Arial" w:hAnsi="Arial" w:cs="Arial"/>
          <w:color w:val="000000" w:themeColor="text1"/>
          <w:w w:val="105"/>
          <w:sz w:val="13"/>
          <w:szCs w:val="13"/>
        </w:rPr>
      </w:pPr>
      <w:proofErr w:type="spellStart"/>
      <w:proofErr w:type="gramStart"/>
      <w:r w:rsidRPr="00625A64">
        <w:rPr>
          <w:rFonts w:ascii="Arial" w:hAnsi="Arial" w:cs="Arial"/>
          <w:b/>
          <w:color w:val="000000" w:themeColor="text1"/>
          <w:w w:val="105"/>
          <w:sz w:val="13"/>
          <w:szCs w:val="13"/>
        </w:rPr>
        <w:t>Фармако</w:t>
      </w:r>
      <w:proofErr w:type="spellEnd"/>
      <w:r w:rsidR="00FB37B8">
        <w:rPr>
          <w:rFonts w:ascii="Arial" w:hAnsi="Arial" w:cs="Arial"/>
          <w:b/>
          <w:color w:val="000000" w:themeColor="text1"/>
          <w:w w:val="105"/>
          <w:sz w:val="13"/>
          <w:szCs w:val="13"/>
        </w:rPr>
        <w:t>-</w:t>
      </w:r>
      <w:r w:rsidRPr="00625A64">
        <w:rPr>
          <w:rFonts w:ascii="Arial" w:hAnsi="Arial" w:cs="Arial"/>
          <w:b/>
          <w:color w:val="000000" w:themeColor="text1"/>
          <w:w w:val="105"/>
          <w:sz w:val="13"/>
          <w:szCs w:val="13"/>
        </w:rPr>
        <w:t>терапевтическая</w:t>
      </w:r>
      <w:proofErr w:type="gramEnd"/>
      <w:r w:rsidRPr="00625A64">
        <w:rPr>
          <w:rFonts w:ascii="Arial" w:hAnsi="Arial" w:cs="Arial"/>
          <w:b/>
          <w:color w:val="000000" w:themeColor="text1"/>
          <w:w w:val="105"/>
          <w:sz w:val="13"/>
          <w:szCs w:val="13"/>
        </w:rPr>
        <w:t xml:space="preserve"> группа:</w:t>
      </w:r>
      <w:r w:rsidR="00140813">
        <w:rPr>
          <w:rFonts w:ascii="Arial" w:hAnsi="Arial" w:cs="Arial"/>
          <w:b/>
          <w:color w:val="000000" w:themeColor="text1"/>
          <w:w w:val="105"/>
          <w:sz w:val="13"/>
          <w:szCs w:val="13"/>
        </w:rPr>
        <w:t xml:space="preserve"> </w:t>
      </w:r>
      <w:r w:rsidR="00140813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Витамины и </w:t>
      </w:r>
      <w:proofErr w:type="spellStart"/>
      <w:r w:rsidR="00140813">
        <w:rPr>
          <w:rFonts w:ascii="Arial" w:hAnsi="Arial" w:cs="Arial"/>
          <w:color w:val="000000" w:themeColor="text1"/>
          <w:w w:val="105"/>
          <w:sz w:val="13"/>
          <w:szCs w:val="13"/>
        </w:rPr>
        <w:t>витаминоп</w:t>
      </w:r>
      <w:r w:rsidR="00140813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>одобные</w:t>
      </w:r>
      <w:proofErr w:type="spellEnd"/>
      <w:r w:rsidR="00140813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 вещества. </w:t>
      </w:r>
      <w:r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 </w:t>
      </w:r>
      <w:proofErr w:type="gramStart"/>
      <w:r w:rsidR="00140813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>П</w:t>
      </w:r>
      <w:r w:rsidR="00FB37B8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>репара</w:t>
      </w:r>
      <w:r w:rsidR="000D6FB9" w:rsidRPr="000D6FB9">
        <w:rPr>
          <w:rFonts w:ascii="Calibri" w:eastAsia="Calibri" w:hAnsi="Calibri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C7F6A48" wp14:editId="4F1D1FDA">
            <wp:simplePos x="0" y="0"/>
            <wp:positionH relativeFrom="column">
              <wp:posOffset>-582930</wp:posOffset>
            </wp:positionH>
            <wp:positionV relativeFrom="paragraph">
              <wp:posOffset>-443865</wp:posOffset>
            </wp:positionV>
            <wp:extent cx="5731510" cy="35820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13158"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7B8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>т</w:t>
      </w:r>
      <w:proofErr w:type="gramEnd"/>
      <w:r w:rsidR="00140813">
        <w:rPr>
          <w:rFonts w:ascii="Arial" w:hAnsi="Arial" w:cs="Arial"/>
          <w:color w:val="000000" w:themeColor="text1"/>
          <w:w w:val="105"/>
          <w:sz w:val="13"/>
          <w:szCs w:val="13"/>
        </w:rPr>
        <w:t>,</w:t>
      </w:r>
      <w:r w:rsidR="00140813" w:rsidRPr="00140813">
        <w:rPr>
          <w:rFonts w:ascii="Arial" w:hAnsi="Arial" w:cs="Arial"/>
          <w:color w:val="000000" w:themeColor="text1"/>
          <w:w w:val="105"/>
          <w:sz w:val="13"/>
          <w:szCs w:val="13"/>
        </w:rPr>
        <w:t xml:space="preserve"> влияющий на  костно-мышечную систему.</w:t>
      </w:r>
    </w:p>
    <w:p w14:paraId="32B32D1E" w14:textId="77777777" w:rsidR="0022694F" w:rsidRPr="00140813" w:rsidRDefault="0022694F" w:rsidP="0022694F">
      <w:pPr>
        <w:spacing w:after="0"/>
        <w:ind w:left="106"/>
        <w:rPr>
          <w:rFonts w:ascii="Arial" w:hAnsi="Arial" w:cs="Arial"/>
          <w:color w:val="000000" w:themeColor="text1"/>
          <w:w w:val="105"/>
          <w:sz w:val="13"/>
          <w:szCs w:val="13"/>
        </w:rPr>
      </w:pPr>
    </w:p>
    <w:p w14:paraId="43F719FC" w14:textId="0740E429" w:rsidR="00642A2A" w:rsidRDefault="00785333" w:rsidP="00785333">
      <w:pPr>
        <w:pStyle w:val="2"/>
        <w:spacing w:before="0"/>
        <w:ind w:left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642A2A" w:rsidRPr="00625A64">
        <w:rPr>
          <w:color w:val="000000" w:themeColor="text1"/>
        </w:rPr>
        <w:t>Фармакологическое действие:</w:t>
      </w:r>
    </w:p>
    <w:p w14:paraId="4CF7B52C" w14:textId="77777777" w:rsidR="0002592D" w:rsidRDefault="00A731B1" w:rsidP="00785333">
      <w:pPr>
        <w:pStyle w:val="2"/>
        <w:spacing w:before="0"/>
        <w:ind w:left="0"/>
        <w:rPr>
          <w:rFonts w:eastAsiaTheme="minorHAnsi"/>
          <w:b w:val="0"/>
          <w:bCs w:val="0"/>
          <w:color w:val="777777"/>
          <w:sz w:val="22"/>
          <w:szCs w:val="22"/>
          <w:shd w:val="clear" w:color="auto" w:fill="FFFFFF"/>
        </w:rPr>
      </w:pPr>
      <w:r>
        <w:rPr>
          <w:color w:val="000000" w:themeColor="text1"/>
        </w:rPr>
        <w:t xml:space="preserve">   </w:t>
      </w:r>
      <w:proofErr w:type="spellStart"/>
      <w:r w:rsidRPr="00A731B1">
        <w:rPr>
          <w:b w:val="0"/>
          <w:i/>
          <w:color w:val="000000" w:themeColor="text1"/>
        </w:rPr>
        <w:t>Фармакодинамика</w:t>
      </w:r>
      <w:proofErr w:type="spellEnd"/>
      <w:r w:rsidRPr="00A731B1">
        <w:rPr>
          <w:b w:val="0"/>
          <w:i/>
          <w:color w:val="000000" w:themeColor="text1"/>
        </w:rPr>
        <w:t>:</w:t>
      </w:r>
      <w:r w:rsidR="0002592D" w:rsidRPr="0002592D">
        <w:rPr>
          <w:rFonts w:eastAsiaTheme="minorHAnsi"/>
          <w:b w:val="0"/>
          <w:bCs w:val="0"/>
          <w:color w:val="777777"/>
          <w:sz w:val="22"/>
          <w:szCs w:val="22"/>
          <w:shd w:val="clear" w:color="auto" w:fill="FFFFFF"/>
        </w:rPr>
        <w:t xml:space="preserve"> </w:t>
      </w:r>
    </w:p>
    <w:p w14:paraId="5133D9B7" w14:textId="23A5806A" w:rsidR="00A731B1" w:rsidRPr="002F27D6" w:rsidRDefault="0002592D" w:rsidP="00785333">
      <w:pPr>
        <w:pStyle w:val="2"/>
        <w:spacing w:before="0"/>
        <w:ind w:left="0"/>
        <w:rPr>
          <w:rFonts w:ascii="Times New Roman" w:hAnsi="Times New Roman" w:cs="Times New Roman"/>
          <w:b w:val="0"/>
          <w:color w:val="000000" w:themeColor="text1"/>
        </w:rPr>
      </w:pPr>
      <w:r w:rsidRPr="002F27D6">
        <w:rPr>
          <w:rFonts w:ascii="Times New Roman" w:hAnsi="Times New Roman" w:cs="Times New Roman"/>
          <w:b w:val="0"/>
          <w:color w:val="000000" w:themeColor="text1"/>
        </w:rPr>
        <w:t xml:space="preserve">  Препарат представлен в форме </w:t>
      </w:r>
      <w:proofErr w:type="gramStart"/>
      <w:r w:rsidRPr="002F27D6">
        <w:rPr>
          <w:rFonts w:ascii="Times New Roman" w:hAnsi="Times New Roman" w:cs="Times New Roman"/>
          <w:b w:val="0"/>
          <w:color w:val="000000" w:themeColor="text1"/>
        </w:rPr>
        <w:t>витаминного</w:t>
      </w:r>
      <w:proofErr w:type="gramEnd"/>
      <w:r w:rsidRPr="002F27D6">
        <w:rPr>
          <w:rFonts w:ascii="Times New Roman" w:hAnsi="Times New Roman" w:cs="Times New Roman"/>
          <w:b w:val="0"/>
          <w:color w:val="000000" w:themeColor="text1"/>
        </w:rPr>
        <w:t xml:space="preserve"> спрея, который усваивается организмом лучше таблеток или капсул. </w:t>
      </w:r>
    </w:p>
    <w:p w14:paraId="2CDAF98B" w14:textId="7BCCC109" w:rsidR="00ED27A0" w:rsidRDefault="002F27D6" w:rsidP="00ED27A0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2F27D6">
        <w:rPr>
          <w:rFonts w:ascii="Arial" w:hAnsi="Arial" w:cs="Arial"/>
          <w:b/>
          <w:color w:val="303030"/>
          <w:sz w:val="13"/>
          <w:szCs w:val="13"/>
        </w:rPr>
        <w:t>Витамин Д3:</w:t>
      </w:r>
      <w:r>
        <w:rPr>
          <w:rFonts w:ascii="Arial" w:hAnsi="Arial" w:cs="Arial"/>
          <w:color w:val="303030"/>
          <w:sz w:val="13"/>
          <w:szCs w:val="13"/>
        </w:rPr>
        <w:t xml:space="preserve"> в</w:t>
      </w:r>
      <w:r w:rsidR="00ED27A0" w:rsidRPr="00ED27A0">
        <w:rPr>
          <w:rFonts w:ascii="Arial" w:hAnsi="Arial" w:cs="Arial"/>
          <w:color w:val="303030"/>
          <w:sz w:val="13"/>
          <w:szCs w:val="13"/>
        </w:rPr>
        <w:t xml:space="preserve"> первую очередь, витамин D3 участвует в регуляции обмена кальция и фосфора в организме. Он отвечает за всасывание этих микроэлементов из пищи в тонком кишечнике, а также активирует проце</w:t>
      </w:r>
      <w:proofErr w:type="gramStart"/>
      <w:r w:rsidR="00ED27A0" w:rsidRPr="00ED27A0">
        <w:rPr>
          <w:rFonts w:ascii="Arial" w:hAnsi="Arial" w:cs="Arial"/>
          <w:color w:val="303030"/>
          <w:sz w:val="13"/>
          <w:szCs w:val="13"/>
        </w:rPr>
        <w:t>сс встр</w:t>
      </w:r>
      <w:proofErr w:type="gramEnd"/>
      <w:r w:rsidR="00ED27A0" w:rsidRPr="00ED27A0">
        <w:rPr>
          <w:rFonts w:ascii="Arial" w:hAnsi="Arial" w:cs="Arial"/>
          <w:color w:val="303030"/>
          <w:sz w:val="13"/>
          <w:szCs w:val="13"/>
        </w:rPr>
        <w:t>аивания кальция в костную ткань, активно способствует росту скелета, минерализации костей и зубов</w:t>
      </w:r>
      <w:r w:rsidR="00A731B1">
        <w:rPr>
          <w:rFonts w:ascii="Arial" w:hAnsi="Arial" w:cs="Arial"/>
          <w:color w:val="303030"/>
          <w:sz w:val="13"/>
          <w:szCs w:val="13"/>
        </w:rPr>
        <w:t xml:space="preserve">, </w:t>
      </w:r>
      <w:r w:rsidR="00ED27A0" w:rsidRPr="00ED27A0">
        <w:rPr>
          <w:rFonts w:ascii="Arial" w:hAnsi="Arial" w:cs="Arial"/>
          <w:color w:val="303030"/>
          <w:sz w:val="13"/>
          <w:szCs w:val="13"/>
        </w:rPr>
        <w:t xml:space="preserve"> укреплению мышц.</w:t>
      </w:r>
    </w:p>
    <w:p w14:paraId="1BBABD0A" w14:textId="25572BA5" w:rsidR="00E053FF" w:rsidRDefault="00E053FF" w:rsidP="00ED27A0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2F27D6">
        <w:rPr>
          <w:rFonts w:ascii="Arial" w:hAnsi="Arial" w:cs="Arial"/>
          <w:bCs/>
          <w:color w:val="303030"/>
          <w:sz w:val="13"/>
          <w:szCs w:val="13"/>
        </w:rPr>
        <w:t>Витамин D3</w:t>
      </w:r>
      <w:r w:rsidRPr="00E053FF">
        <w:rPr>
          <w:rFonts w:ascii="Arial" w:hAnsi="Arial" w:cs="Arial"/>
          <w:color w:val="303030"/>
          <w:sz w:val="13"/>
          <w:szCs w:val="13"/>
        </w:rPr>
        <w:t xml:space="preserve"> способствует усвоению кальция, магния и фосфора, предотвращая хрупкость костей и заболевания суставов; укрепляет иммунитет, поддерживает работу нервной, </w:t>
      </w:r>
      <w:proofErr w:type="gramStart"/>
      <w:r w:rsidRPr="00E053FF">
        <w:rPr>
          <w:rFonts w:ascii="Arial" w:hAnsi="Arial" w:cs="Arial"/>
          <w:color w:val="303030"/>
          <w:sz w:val="13"/>
          <w:szCs w:val="13"/>
        </w:rPr>
        <w:t>сердечно-сосудистой</w:t>
      </w:r>
      <w:proofErr w:type="gramEnd"/>
      <w:r w:rsidRPr="00E053FF">
        <w:rPr>
          <w:rFonts w:ascii="Arial" w:hAnsi="Arial" w:cs="Arial"/>
          <w:color w:val="303030"/>
          <w:sz w:val="13"/>
          <w:szCs w:val="13"/>
        </w:rPr>
        <w:t xml:space="preserve"> и репродуктивной систем организма. </w:t>
      </w:r>
    </w:p>
    <w:p w14:paraId="1ED2E378" w14:textId="67A40B48" w:rsidR="005A4F5D" w:rsidRDefault="005A4F5D" w:rsidP="00ED27A0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625A64">
        <w:rPr>
          <w:rFonts w:ascii="Arial" w:hAnsi="Arial" w:cs="Arial"/>
          <w:color w:val="303030"/>
          <w:sz w:val="13"/>
          <w:szCs w:val="13"/>
        </w:rPr>
        <w:t>Витамин D – является уникальным адаптивным иммуномодулятором. Он усиливает врожденный иммунитет, активизирует антимикробные пептиды, которые устраняют патогенные организмы</w:t>
      </w:r>
      <w:r w:rsidR="00140813">
        <w:rPr>
          <w:rFonts w:ascii="Arial" w:hAnsi="Arial" w:cs="Arial"/>
          <w:color w:val="303030"/>
          <w:sz w:val="13"/>
          <w:szCs w:val="13"/>
        </w:rPr>
        <w:t>,</w:t>
      </w:r>
      <w:r w:rsidRPr="00625A64">
        <w:rPr>
          <w:rFonts w:ascii="Arial" w:hAnsi="Arial" w:cs="Arial"/>
          <w:color w:val="303030"/>
          <w:sz w:val="13"/>
          <w:szCs w:val="13"/>
        </w:rPr>
        <w:t xml:space="preserve"> такие</w:t>
      </w:r>
      <w:r w:rsidR="00677ED9" w:rsidRPr="00625A64">
        <w:rPr>
          <w:rFonts w:ascii="Arial" w:hAnsi="Arial" w:cs="Arial"/>
          <w:color w:val="303030"/>
          <w:sz w:val="13"/>
          <w:szCs w:val="13"/>
        </w:rPr>
        <w:t xml:space="preserve"> как микробы, бактерии и вирусы</w:t>
      </w:r>
      <w:r w:rsidRPr="00625A64">
        <w:rPr>
          <w:rFonts w:ascii="Arial" w:hAnsi="Arial" w:cs="Arial"/>
          <w:color w:val="303030"/>
          <w:sz w:val="13"/>
          <w:szCs w:val="13"/>
        </w:rPr>
        <w:t>. Витамин D укрепляет клеточный иммунитет, снижает уровень «</w:t>
      </w:r>
      <w:proofErr w:type="spellStart"/>
      <w:r w:rsidRPr="00625A64">
        <w:rPr>
          <w:rFonts w:ascii="Arial" w:hAnsi="Arial" w:cs="Arial"/>
          <w:color w:val="303030"/>
          <w:sz w:val="13"/>
          <w:szCs w:val="13"/>
        </w:rPr>
        <w:t>цитокинового</w:t>
      </w:r>
      <w:proofErr w:type="spellEnd"/>
      <w:r w:rsidRPr="00625A64">
        <w:rPr>
          <w:rFonts w:ascii="Arial" w:hAnsi="Arial" w:cs="Arial"/>
          <w:color w:val="303030"/>
          <w:sz w:val="13"/>
          <w:szCs w:val="13"/>
        </w:rPr>
        <w:t xml:space="preserve"> шторма», а также поддерживает функцию легких, уменьшая воспалительную реакцию, вызванную вирусами. Помимо этого, он также стимулирует выработку антимикробных белков в слизистых оболочках верхних дыхательных путей.</w:t>
      </w:r>
    </w:p>
    <w:p w14:paraId="470F3E8E" w14:textId="200507F8" w:rsidR="005A4F5D" w:rsidRPr="00625A64" w:rsidRDefault="005A4F5D" w:rsidP="005A4F5D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625A64">
        <w:rPr>
          <w:rFonts w:ascii="Arial" w:hAnsi="Arial" w:cs="Arial"/>
          <w:color w:val="303030"/>
          <w:sz w:val="13"/>
          <w:szCs w:val="13"/>
        </w:rPr>
        <w:t>В последнее время дефицит витамина D3 настолько высок, что многие специалисты рекомендуют повышать суточную дозировку в соответствии с индивидуальными потребностями. Согласно клиническим рекомендациям Российской ассоциации эндокринологов для поддержания оптимального уровня витамина D3 взрослому человеку требуется 2000 МЕ и выше ежедневно</w:t>
      </w:r>
      <w:r w:rsidR="007B4637" w:rsidRPr="00625A64">
        <w:rPr>
          <w:rFonts w:ascii="Arial" w:hAnsi="Arial" w:cs="Arial"/>
          <w:color w:val="303030"/>
          <w:sz w:val="13"/>
          <w:szCs w:val="13"/>
        </w:rPr>
        <w:t>.</w:t>
      </w:r>
    </w:p>
    <w:p w14:paraId="5332A8C5" w14:textId="76B7D726" w:rsidR="005A4F5D" w:rsidRPr="00625A64" w:rsidRDefault="005A4F5D" w:rsidP="005A4F5D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A731B1">
        <w:rPr>
          <w:rFonts w:ascii="Arial" w:hAnsi="Arial" w:cs="Arial"/>
          <w:b/>
          <w:color w:val="303030"/>
          <w:sz w:val="13"/>
          <w:szCs w:val="13"/>
        </w:rPr>
        <w:t>Витамин К</w:t>
      </w:r>
      <w:proofErr w:type="gramStart"/>
      <w:r w:rsidRPr="00A731B1">
        <w:rPr>
          <w:rFonts w:ascii="Arial" w:hAnsi="Arial" w:cs="Arial"/>
          <w:b/>
          <w:color w:val="303030"/>
          <w:sz w:val="13"/>
          <w:szCs w:val="13"/>
        </w:rPr>
        <w:t>2</w:t>
      </w:r>
      <w:proofErr w:type="gramEnd"/>
      <w:r w:rsidRPr="00625A64">
        <w:rPr>
          <w:rFonts w:ascii="Arial" w:hAnsi="Arial" w:cs="Arial"/>
          <w:color w:val="303030"/>
          <w:sz w:val="13"/>
          <w:szCs w:val="13"/>
        </w:rPr>
        <w:t xml:space="preserve"> – ключевой компонент в регуляции обменных процессов и распределения кальция в организме. Укрепляет костную ткань за счет того, что активирует производство белка </w:t>
      </w:r>
      <w:proofErr w:type="spellStart"/>
      <w:r w:rsidRPr="00625A64">
        <w:rPr>
          <w:rFonts w:ascii="Arial" w:hAnsi="Arial" w:cs="Arial"/>
          <w:color w:val="303030"/>
          <w:sz w:val="13"/>
          <w:szCs w:val="13"/>
        </w:rPr>
        <w:t>остеокальцина</w:t>
      </w:r>
      <w:proofErr w:type="spellEnd"/>
      <w:r w:rsidRPr="00625A64">
        <w:rPr>
          <w:rFonts w:ascii="Arial" w:hAnsi="Arial" w:cs="Arial"/>
          <w:color w:val="303030"/>
          <w:sz w:val="13"/>
          <w:szCs w:val="13"/>
        </w:rPr>
        <w:t xml:space="preserve">, который повышает плотность костной ткани, предотвращает остеопороз и снижает риск переломов. Положительно влияет на </w:t>
      </w:r>
      <w:proofErr w:type="gramStart"/>
      <w:r w:rsidRPr="00625A64">
        <w:rPr>
          <w:rFonts w:ascii="Arial" w:hAnsi="Arial" w:cs="Arial"/>
          <w:color w:val="303030"/>
          <w:sz w:val="13"/>
          <w:szCs w:val="13"/>
        </w:rPr>
        <w:t>сердечно-сосудистую</w:t>
      </w:r>
      <w:proofErr w:type="gramEnd"/>
      <w:r w:rsidRPr="00625A64">
        <w:rPr>
          <w:rFonts w:ascii="Arial" w:hAnsi="Arial" w:cs="Arial"/>
          <w:color w:val="303030"/>
          <w:sz w:val="13"/>
          <w:szCs w:val="13"/>
        </w:rPr>
        <w:t xml:space="preserve"> систему, предотвращает отложение кристаллов кальция на стенках сосудов, тем самым снижая риск </w:t>
      </w:r>
      <w:proofErr w:type="spellStart"/>
      <w:r w:rsidRPr="00625A64">
        <w:rPr>
          <w:rFonts w:ascii="Arial" w:hAnsi="Arial" w:cs="Arial"/>
          <w:color w:val="303030"/>
          <w:sz w:val="13"/>
          <w:szCs w:val="13"/>
        </w:rPr>
        <w:t>кальциноза</w:t>
      </w:r>
      <w:proofErr w:type="spellEnd"/>
      <w:r w:rsidRPr="00625A64">
        <w:rPr>
          <w:rFonts w:ascii="Arial" w:hAnsi="Arial" w:cs="Arial"/>
          <w:color w:val="303030"/>
          <w:sz w:val="13"/>
          <w:szCs w:val="13"/>
        </w:rPr>
        <w:t xml:space="preserve">. Улучшает усвоение кальция и витамина D3, предотвращая отложение кальция также в почках и суставах. Предотвращает </w:t>
      </w:r>
      <w:r w:rsidRPr="00625A64">
        <w:rPr>
          <w:rFonts w:ascii="Arial" w:hAnsi="Arial" w:cs="Arial"/>
          <w:color w:val="303030"/>
          <w:sz w:val="13"/>
          <w:szCs w:val="13"/>
        </w:rPr>
        <w:lastRenderedPageBreak/>
        <w:t>раннее старение, улучшает структуру кожи, препятствует преждевременному появлению морщин.</w:t>
      </w:r>
    </w:p>
    <w:p w14:paraId="23C47BE6" w14:textId="6BA6CA54" w:rsidR="00FA73EF" w:rsidRPr="002F27D6" w:rsidRDefault="00FA73EF" w:rsidP="00FA73EF">
      <w:pPr>
        <w:rPr>
          <w:rFonts w:ascii="Arial" w:hAnsi="Arial" w:cs="Arial"/>
          <w:b/>
          <w:bCs/>
          <w:color w:val="000000" w:themeColor="text1"/>
          <w:sz w:val="13"/>
          <w:szCs w:val="13"/>
        </w:rPr>
      </w:pPr>
      <w:r>
        <w:rPr>
          <w:rFonts w:ascii="Arial" w:hAnsi="Arial" w:cs="Arial"/>
          <w:b/>
          <w:bCs/>
          <w:color w:val="000000" w:themeColor="text1"/>
          <w:sz w:val="13"/>
          <w:szCs w:val="13"/>
        </w:rPr>
        <w:t xml:space="preserve">  </w:t>
      </w:r>
      <w:r w:rsidR="005A4F5D" w:rsidRPr="00625A64">
        <w:rPr>
          <w:rFonts w:ascii="Arial" w:hAnsi="Arial" w:cs="Arial"/>
          <w:b/>
          <w:bCs/>
          <w:color w:val="000000" w:themeColor="text1"/>
          <w:sz w:val="13"/>
          <w:szCs w:val="13"/>
        </w:rPr>
        <w:t>Показания к применению:</w:t>
      </w:r>
      <w:r w:rsidR="00CC00AA">
        <w:rPr>
          <w:rFonts w:ascii="Arial" w:hAnsi="Arial" w:cs="Arial"/>
          <w:b/>
          <w:bCs/>
          <w:color w:val="000000" w:themeColor="text1"/>
          <w:sz w:val="13"/>
          <w:szCs w:val="13"/>
        </w:rPr>
        <w:t xml:space="preserve"> 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>Рекомендуется в качестве биологически активной добавки к пище - дополнительного источника витамина D3</w:t>
      </w:r>
      <w:r w:rsidR="00E65C13">
        <w:rPr>
          <w:rFonts w:ascii="Arial" w:hAnsi="Arial" w:cs="Arial"/>
          <w:bCs/>
          <w:color w:val="000000" w:themeColor="text1"/>
          <w:sz w:val="13"/>
          <w:szCs w:val="13"/>
        </w:rPr>
        <w:t xml:space="preserve"> и К</w:t>
      </w:r>
      <w:proofErr w:type="gramStart"/>
      <w:r w:rsidR="00E65C13">
        <w:rPr>
          <w:rFonts w:ascii="Arial" w:hAnsi="Arial" w:cs="Arial"/>
          <w:bCs/>
          <w:color w:val="000000" w:themeColor="text1"/>
          <w:sz w:val="13"/>
          <w:szCs w:val="13"/>
        </w:rPr>
        <w:t>2</w:t>
      </w:r>
      <w:proofErr w:type="gramEnd"/>
      <w:r>
        <w:rPr>
          <w:rFonts w:ascii="Arial" w:hAnsi="Arial" w:cs="Arial"/>
          <w:bCs/>
          <w:color w:val="000000" w:themeColor="text1"/>
          <w:sz w:val="13"/>
          <w:szCs w:val="13"/>
        </w:rPr>
        <w:t>:</w:t>
      </w:r>
    </w:p>
    <w:p w14:paraId="294C3068" w14:textId="495E9CF6" w:rsidR="00CC00AA" w:rsidRDefault="00CC00AA" w:rsidP="005A4F5D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FA73EF"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для 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нормального функционирования  иммунной системы; </w:t>
      </w:r>
    </w:p>
    <w:p w14:paraId="1F5A1729" w14:textId="4DB61409" w:rsidR="00E65C13" w:rsidRPr="00FA73EF" w:rsidRDefault="00E65C13" w:rsidP="005A4F5D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>
        <w:rPr>
          <w:rFonts w:ascii="Arial" w:hAnsi="Arial" w:cs="Arial"/>
          <w:bCs/>
          <w:color w:val="000000" w:themeColor="text1"/>
          <w:sz w:val="13"/>
          <w:szCs w:val="13"/>
        </w:rPr>
        <w:t xml:space="preserve">- способствует нормальному функционированию нервной, эндокринной, костно-мышечной, </w:t>
      </w:r>
      <w:proofErr w:type="gramStart"/>
      <w:r>
        <w:rPr>
          <w:rFonts w:ascii="Arial" w:hAnsi="Arial" w:cs="Arial"/>
          <w:bCs/>
          <w:color w:val="000000" w:themeColor="text1"/>
          <w:sz w:val="13"/>
          <w:szCs w:val="13"/>
        </w:rPr>
        <w:t>сердечно-сосудистой</w:t>
      </w:r>
      <w:proofErr w:type="gramEnd"/>
      <w:r>
        <w:rPr>
          <w:rFonts w:ascii="Arial" w:hAnsi="Arial" w:cs="Arial"/>
          <w:bCs/>
          <w:color w:val="000000" w:themeColor="text1"/>
          <w:sz w:val="13"/>
          <w:szCs w:val="13"/>
        </w:rPr>
        <w:t xml:space="preserve"> систем организма;</w:t>
      </w:r>
    </w:p>
    <w:p w14:paraId="23BCD4BC" w14:textId="05F1A7F5" w:rsidR="00CC00AA" w:rsidRPr="00FA73EF" w:rsidRDefault="00CC00AA" w:rsidP="005A4F5D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E65C13">
        <w:rPr>
          <w:rFonts w:ascii="Arial" w:hAnsi="Arial" w:cs="Arial"/>
          <w:bCs/>
          <w:color w:val="000000" w:themeColor="text1"/>
          <w:sz w:val="13"/>
          <w:szCs w:val="13"/>
        </w:rPr>
        <w:t xml:space="preserve">для </w:t>
      </w:r>
      <w:r w:rsidR="00FA73EF">
        <w:rPr>
          <w:rFonts w:ascii="Arial" w:hAnsi="Arial" w:cs="Arial"/>
          <w:bCs/>
          <w:color w:val="000000" w:themeColor="text1"/>
          <w:sz w:val="13"/>
          <w:szCs w:val="13"/>
        </w:rPr>
        <w:t>формирования и поддержания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 плотности структуры костей</w:t>
      </w:r>
      <w:r w:rsidR="008D4172">
        <w:rPr>
          <w:rFonts w:ascii="Arial" w:hAnsi="Arial" w:cs="Arial"/>
          <w:bCs/>
          <w:color w:val="000000" w:themeColor="text1"/>
          <w:sz w:val="13"/>
          <w:szCs w:val="13"/>
        </w:rPr>
        <w:t xml:space="preserve"> и зубов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>;</w:t>
      </w:r>
    </w:p>
    <w:p w14:paraId="2F8FBCCF" w14:textId="73189289" w:rsidR="00CC00AA" w:rsidRPr="00FA73EF" w:rsidRDefault="00CC00AA" w:rsidP="005A4F5D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FA73EF"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для профилактики </w:t>
      </w:r>
      <w:r w:rsidR="008D4172">
        <w:rPr>
          <w:rFonts w:ascii="Arial" w:hAnsi="Arial" w:cs="Arial"/>
          <w:bCs/>
          <w:color w:val="000000" w:themeColor="text1"/>
          <w:sz w:val="13"/>
          <w:szCs w:val="13"/>
        </w:rPr>
        <w:t xml:space="preserve"> рахита, остеопороза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>;</w:t>
      </w:r>
    </w:p>
    <w:p w14:paraId="6CC70B9A" w14:textId="0D4FC53B" w:rsidR="00CC00AA" w:rsidRPr="00FA73EF" w:rsidRDefault="00CC00AA" w:rsidP="00CC00AA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FA73EF" w:rsidRPr="00FA73EF">
        <w:rPr>
          <w:rFonts w:ascii="Arial" w:hAnsi="Arial" w:cs="Arial"/>
          <w:bCs/>
          <w:color w:val="000000" w:themeColor="text1"/>
          <w:sz w:val="13"/>
          <w:szCs w:val="13"/>
        </w:rPr>
        <w:t>для нормального роста и развития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 детей;</w:t>
      </w:r>
    </w:p>
    <w:p w14:paraId="17233D86" w14:textId="7CFEC590" w:rsidR="00CC00AA" w:rsidRPr="00FA73EF" w:rsidRDefault="00CC00AA" w:rsidP="005A4F5D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2F27D6">
        <w:rPr>
          <w:rFonts w:ascii="Arial" w:hAnsi="Arial" w:cs="Arial"/>
          <w:bCs/>
          <w:color w:val="000000" w:themeColor="text1"/>
          <w:sz w:val="13"/>
          <w:szCs w:val="13"/>
        </w:rPr>
        <w:t>способствует безопасному усвоению</w:t>
      </w:r>
      <w:r w:rsidRPr="00FA73EF">
        <w:rPr>
          <w:rFonts w:ascii="Arial" w:hAnsi="Arial" w:cs="Arial"/>
          <w:bCs/>
          <w:color w:val="000000" w:themeColor="text1"/>
          <w:sz w:val="13"/>
          <w:szCs w:val="13"/>
        </w:rPr>
        <w:t xml:space="preserve"> кальция и фосфора;</w:t>
      </w:r>
    </w:p>
    <w:p w14:paraId="32932B3E" w14:textId="1E9EFFA5" w:rsidR="00CC00AA" w:rsidRDefault="00A74FAE" w:rsidP="00CC00AA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>
        <w:rPr>
          <w:rFonts w:ascii="Arial" w:hAnsi="Arial" w:cs="Arial"/>
          <w:bCs/>
          <w:color w:val="000000" w:themeColor="text1"/>
          <w:sz w:val="13"/>
          <w:szCs w:val="13"/>
        </w:rPr>
        <w:t xml:space="preserve">- </w:t>
      </w:r>
      <w:r w:rsidR="00CC00AA" w:rsidRPr="00FA73EF">
        <w:rPr>
          <w:rFonts w:ascii="Arial" w:hAnsi="Arial" w:cs="Arial"/>
          <w:bCs/>
          <w:color w:val="000000" w:themeColor="text1"/>
          <w:sz w:val="13"/>
          <w:szCs w:val="13"/>
        </w:rPr>
        <w:t>с</w:t>
      </w:r>
      <w:r w:rsidR="001844FF">
        <w:rPr>
          <w:rFonts w:ascii="Arial" w:hAnsi="Arial" w:cs="Arial"/>
          <w:bCs/>
          <w:color w:val="000000" w:themeColor="text1"/>
          <w:sz w:val="13"/>
          <w:szCs w:val="13"/>
        </w:rPr>
        <w:t>емьям, планирующим беременность;</w:t>
      </w:r>
    </w:p>
    <w:p w14:paraId="2E56B0A2" w14:textId="6A81D03E" w:rsidR="001844FF" w:rsidRDefault="001844FF" w:rsidP="00CC00AA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>
        <w:rPr>
          <w:rFonts w:ascii="Arial" w:hAnsi="Arial" w:cs="Arial"/>
          <w:bCs/>
          <w:color w:val="000000" w:themeColor="text1"/>
          <w:sz w:val="13"/>
          <w:szCs w:val="13"/>
        </w:rPr>
        <w:t xml:space="preserve">- оказывает </w:t>
      </w:r>
      <w:proofErr w:type="spellStart"/>
      <w:r>
        <w:rPr>
          <w:rFonts w:ascii="Arial" w:hAnsi="Arial" w:cs="Arial"/>
          <w:bCs/>
          <w:color w:val="000000" w:themeColor="text1"/>
          <w:sz w:val="13"/>
          <w:szCs w:val="13"/>
        </w:rPr>
        <w:t>нейропротекторное</w:t>
      </w:r>
      <w:proofErr w:type="spellEnd"/>
      <w:r>
        <w:rPr>
          <w:rFonts w:ascii="Arial" w:hAnsi="Arial" w:cs="Arial"/>
          <w:bCs/>
          <w:color w:val="000000" w:themeColor="text1"/>
          <w:sz w:val="13"/>
          <w:szCs w:val="13"/>
        </w:rPr>
        <w:t xml:space="preserve"> действие;</w:t>
      </w:r>
    </w:p>
    <w:p w14:paraId="29FD03A6" w14:textId="111ECBAB" w:rsidR="001844FF" w:rsidRPr="00FA73EF" w:rsidRDefault="001844FF" w:rsidP="00CC00AA">
      <w:pPr>
        <w:ind w:left="106"/>
        <w:rPr>
          <w:rFonts w:ascii="Arial" w:hAnsi="Arial" w:cs="Arial"/>
          <w:bCs/>
          <w:color w:val="000000" w:themeColor="text1"/>
          <w:sz w:val="13"/>
          <w:szCs w:val="13"/>
        </w:rPr>
      </w:pPr>
      <w:r>
        <w:rPr>
          <w:rFonts w:ascii="Arial" w:hAnsi="Arial" w:cs="Arial"/>
          <w:bCs/>
          <w:color w:val="000000" w:themeColor="text1"/>
          <w:sz w:val="13"/>
          <w:szCs w:val="13"/>
        </w:rPr>
        <w:t>- улучшает когнитивные функции.</w:t>
      </w:r>
    </w:p>
    <w:p w14:paraId="3D5A0758" w14:textId="320FD0A8" w:rsidR="00352CC4" w:rsidRPr="00625A64" w:rsidRDefault="00FA73EF" w:rsidP="00140813">
      <w:pPr>
        <w:spacing w:after="0" w:line="240" w:lineRule="auto"/>
        <w:rPr>
          <w:rFonts w:ascii="Arial" w:hAnsi="Arial" w:cs="Arial"/>
          <w:b/>
          <w:bCs/>
          <w:color w:val="303030"/>
          <w:sz w:val="13"/>
          <w:szCs w:val="13"/>
        </w:rPr>
      </w:pPr>
      <w:r>
        <w:rPr>
          <w:rFonts w:ascii="Arial" w:hAnsi="Arial" w:cs="Arial"/>
          <w:b/>
          <w:bCs/>
          <w:color w:val="000000" w:themeColor="text1"/>
          <w:sz w:val="13"/>
          <w:szCs w:val="13"/>
        </w:rPr>
        <w:t xml:space="preserve">  </w:t>
      </w:r>
      <w:r w:rsidR="00140813">
        <w:rPr>
          <w:rFonts w:ascii="Rubik" w:hAnsi="Rubik"/>
          <w:b/>
          <w:bCs/>
          <w:color w:val="303030"/>
          <w:sz w:val="13"/>
          <w:szCs w:val="13"/>
        </w:rPr>
        <w:t xml:space="preserve"> </w:t>
      </w:r>
      <w:r w:rsidR="00352CC4" w:rsidRPr="00625A64">
        <w:rPr>
          <w:rFonts w:ascii="Arial" w:hAnsi="Arial" w:cs="Arial"/>
          <w:b/>
          <w:bCs/>
          <w:color w:val="303030"/>
          <w:sz w:val="13"/>
          <w:szCs w:val="13"/>
        </w:rPr>
        <w:t>Противопоказания:</w:t>
      </w:r>
    </w:p>
    <w:p w14:paraId="41D884EC" w14:textId="0EF756A7" w:rsidR="00352CC4" w:rsidRPr="001844FF" w:rsidRDefault="001844FF" w:rsidP="001844FF">
      <w:pPr>
        <w:spacing w:after="0" w:line="240" w:lineRule="auto"/>
        <w:rPr>
          <w:rFonts w:ascii="Arial" w:hAnsi="Arial" w:cs="Arial"/>
          <w:color w:val="303030"/>
          <w:sz w:val="13"/>
          <w:szCs w:val="13"/>
        </w:rPr>
      </w:pPr>
      <w:r>
        <w:rPr>
          <w:rFonts w:ascii="Arial" w:hAnsi="Arial" w:cs="Arial"/>
          <w:color w:val="303030"/>
          <w:sz w:val="13"/>
          <w:szCs w:val="13"/>
        </w:rPr>
        <w:t xml:space="preserve">   - </w:t>
      </w:r>
      <w:r w:rsidR="00352CC4" w:rsidRPr="001844FF">
        <w:rPr>
          <w:rFonts w:ascii="Arial" w:hAnsi="Arial" w:cs="Arial"/>
          <w:color w:val="303030"/>
          <w:sz w:val="13"/>
          <w:szCs w:val="13"/>
        </w:rPr>
        <w:t>гиперчувствительность к составу препарата.</w:t>
      </w:r>
    </w:p>
    <w:p w14:paraId="44597886" w14:textId="77777777" w:rsidR="0022694F" w:rsidRPr="00625A64" w:rsidRDefault="0022694F" w:rsidP="0022694F">
      <w:pPr>
        <w:spacing w:after="0" w:line="240" w:lineRule="auto"/>
        <w:ind w:left="106"/>
        <w:rPr>
          <w:rFonts w:ascii="Arial" w:hAnsi="Arial" w:cs="Arial"/>
          <w:color w:val="303030"/>
          <w:sz w:val="13"/>
          <w:szCs w:val="13"/>
        </w:rPr>
      </w:pPr>
    </w:p>
    <w:p w14:paraId="5CF59E5C" w14:textId="43AC62F5" w:rsidR="00DA2886" w:rsidRPr="00DA2886" w:rsidRDefault="00DA2886" w:rsidP="00DA2886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DA2886">
        <w:rPr>
          <w:rFonts w:ascii="Arial" w:hAnsi="Arial" w:cs="Arial"/>
          <w:b/>
          <w:bCs/>
          <w:color w:val="303030"/>
          <w:sz w:val="13"/>
          <w:szCs w:val="13"/>
        </w:rPr>
        <w:t xml:space="preserve">Способ применения и дозы: </w:t>
      </w:r>
      <w:r w:rsidRPr="00DA2886">
        <w:rPr>
          <w:rFonts w:ascii="Arial" w:hAnsi="Arial" w:cs="Arial"/>
          <w:color w:val="303030"/>
          <w:sz w:val="13"/>
          <w:szCs w:val="13"/>
        </w:rPr>
        <w:t xml:space="preserve">перед каждым использованием всегда осторожно встряхивайте и распыляйте прямо в ротовую полость, в сторону каждой щеки, удерживайте, затем глотайте. Один раз в день принимайте непосредственно внутрь. </w:t>
      </w:r>
      <w:r w:rsidR="008D509C">
        <w:rPr>
          <w:rFonts w:ascii="Arial" w:hAnsi="Arial" w:cs="Arial"/>
          <w:color w:val="303030"/>
          <w:sz w:val="13"/>
          <w:szCs w:val="13"/>
        </w:rPr>
        <w:t>Рекомендуемый режим дозирования препарата:</w:t>
      </w:r>
    </w:p>
    <w:p w14:paraId="55C92056" w14:textId="014D1597" w:rsidR="00DA2886" w:rsidRPr="00DA2886" w:rsidRDefault="008D509C" w:rsidP="00DA2886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2F27D6">
        <w:rPr>
          <w:rFonts w:ascii="Arial" w:hAnsi="Arial" w:cs="Arial"/>
          <w:i/>
          <w:color w:val="303030"/>
          <w:sz w:val="13"/>
          <w:szCs w:val="13"/>
        </w:rPr>
        <w:t>Младенцам от  6-12 месяцев</w:t>
      </w:r>
      <w:r w:rsidR="00DA2886" w:rsidRPr="002F27D6">
        <w:rPr>
          <w:rFonts w:ascii="Arial" w:hAnsi="Arial" w:cs="Arial"/>
          <w:i/>
          <w:color w:val="303030"/>
          <w:sz w:val="13"/>
          <w:szCs w:val="13"/>
        </w:rPr>
        <w:t xml:space="preserve">:  </w:t>
      </w:r>
      <w:r>
        <w:rPr>
          <w:rFonts w:ascii="Arial" w:hAnsi="Arial" w:cs="Arial"/>
          <w:color w:val="303030"/>
          <w:sz w:val="13"/>
          <w:szCs w:val="13"/>
        </w:rPr>
        <w:t xml:space="preserve">по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2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-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>
        <w:rPr>
          <w:rFonts w:ascii="Arial" w:hAnsi="Arial" w:cs="Arial"/>
          <w:color w:val="303030"/>
          <w:sz w:val="13"/>
          <w:szCs w:val="13"/>
        </w:rPr>
        <w:t xml:space="preserve">5 впрыскиваний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 xml:space="preserve"> в день</w:t>
      </w:r>
      <w:r>
        <w:rPr>
          <w:rFonts w:ascii="Arial" w:hAnsi="Arial" w:cs="Arial"/>
          <w:color w:val="303030"/>
          <w:sz w:val="13"/>
          <w:szCs w:val="13"/>
        </w:rPr>
        <w:t>;</w:t>
      </w:r>
    </w:p>
    <w:p w14:paraId="1FEA792E" w14:textId="1A0D2DC6" w:rsidR="00DA2886" w:rsidRPr="00DA2886" w:rsidRDefault="008D509C" w:rsidP="00DA2886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2F27D6">
        <w:rPr>
          <w:rFonts w:ascii="Arial" w:hAnsi="Arial" w:cs="Arial"/>
          <w:i/>
          <w:color w:val="303030"/>
          <w:sz w:val="13"/>
          <w:szCs w:val="13"/>
        </w:rPr>
        <w:t>Детям от  1-13 лет</w:t>
      </w:r>
      <w:r w:rsidR="00DA2886" w:rsidRPr="002F27D6">
        <w:rPr>
          <w:rFonts w:ascii="Arial" w:hAnsi="Arial" w:cs="Arial"/>
          <w:i/>
          <w:color w:val="303030"/>
          <w:sz w:val="13"/>
          <w:szCs w:val="13"/>
        </w:rPr>
        <w:t>: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 xml:space="preserve">  </w:t>
      </w:r>
      <w:r>
        <w:rPr>
          <w:rFonts w:ascii="Arial" w:hAnsi="Arial" w:cs="Arial"/>
          <w:color w:val="303030"/>
          <w:sz w:val="13"/>
          <w:szCs w:val="13"/>
        </w:rPr>
        <w:t xml:space="preserve">по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3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-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>
        <w:rPr>
          <w:rFonts w:ascii="Arial" w:hAnsi="Arial" w:cs="Arial"/>
          <w:color w:val="303030"/>
          <w:sz w:val="13"/>
          <w:szCs w:val="13"/>
        </w:rPr>
        <w:t>10 впрыскиваний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 xml:space="preserve"> в день</w:t>
      </w:r>
      <w:r>
        <w:rPr>
          <w:rFonts w:ascii="Arial" w:hAnsi="Arial" w:cs="Arial"/>
          <w:color w:val="303030"/>
          <w:sz w:val="13"/>
          <w:szCs w:val="13"/>
        </w:rPr>
        <w:t>;</w:t>
      </w:r>
    </w:p>
    <w:p w14:paraId="0137AFCF" w14:textId="1DB88153" w:rsidR="00DA2886" w:rsidRPr="00DA2886" w:rsidRDefault="008D509C" w:rsidP="00DA2886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2F27D6">
        <w:rPr>
          <w:rFonts w:ascii="Arial" w:hAnsi="Arial" w:cs="Arial"/>
          <w:i/>
          <w:color w:val="303030"/>
          <w:sz w:val="13"/>
          <w:szCs w:val="13"/>
        </w:rPr>
        <w:t>Взрослым и детям старше  14 лет</w:t>
      </w:r>
      <w:r w:rsidR="00DA2886" w:rsidRPr="002F27D6">
        <w:rPr>
          <w:rFonts w:ascii="Arial" w:hAnsi="Arial" w:cs="Arial"/>
          <w:i/>
          <w:color w:val="303030"/>
          <w:sz w:val="13"/>
          <w:szCs w:val="13"/>
        </w:rPr>
        <w:t>: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 xml:space="preserve">  </w:t>
      </w:r>
      <w:r>
        <w:rPr>
          <w:rFonts w:ascii="Arial" w:hAnsi="Arial" w:cs="Arial"/>
          <w:color w:val="303030"/>
          <w:sz w:val="13"/>
          <w:szCs w:val="13"/>
        </w:rPr>
        <w:t xml:space="preserve">по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5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>-</w:t>
      </w:r>
      <w:r w:rsidR="00DA2886">
        <w:rPr>
          <w:rFonts w:ascii="Arial" w:hAnsi="Arial" w:cs="Arial"/>
          <w:color w:val="303030"/>
          <w:sz w:val="13"/>
          <w:szCs w:val="13"/>
        </w:rPr>
        <w:t xml:space="preserve"> </w:t>
      </w:r>
      <w:r>
        <w:rPr>
          <w:rFonts w:ascii="Arial" w:hAnsi="Arial" w:cs="Arial"/>
          <w:color w:val="303030"/>
          <w:sz w:val="13"/>
          <w:szCs w:val="13"/>
        </w:rPr>
        <w:t>12 впрыскиваний</w:t>
      </w:r>
      <w:r w:rsidR="00DA2886" w:rsidRPr="00DA2886">
        <w:rPr>
          <w:rFonts w:ascii="Arial" w:hAnsi="Arial" w:cs="Arial"/>
          <w:color w:val="303030"/>
          <w:sz w:val="13"/>
          <w:szCs w:val="13"/>
        </w:rPr>
        <w:t xml:space="preserve"> в день</w:t>
      </w:r>
      <w:r>
        <w:rPr>
          <w:rFonts w:ascii="Arial" w:hAnsi="Arial" w:cs="Arial"/>
          <w:color w:val="303030"/>
          <w:sz w:val="13"/>
          <w:szCs w:val="13"/>
        </w:rPr>
        <w:t>;</w:t>
      </w:r>
    </w:p>
    <w:p w14:paraId="615E1EB7" w14:textId="77777777" w:rsidR="009175F5" w:rsidRPr="009175F5" w:rsidRDefault="009175F5" w:rsidP="009175F5">
      <w:pPr>
        <w:ind w:left="106"/>
        <w:rPr>
          <w:rFonts w:ascii="Arial" w:hAnsi="Arial" w:cs="Arial"/>
          <w:color w:val="303030"/>
          <w:sz w:val="13"/>
          <w:szCs w:val="13"/>
        </w:rPr>
      </w:pPr>
      <w:bookmarkStart w:id="0" w:name="_GoBack"/>
      <w:bookmarkEnd w:id="0"/>
      <w:r w:rsidRPr="009175F5">
        <w:rPr>
          <w:rFonts w:ascii="Arial" w:hAnsi="Arial" w:cs="Arial"/>
          <w:color w:val="303030"/>
          <w:sz w:val="13"/>
          <w:szCs w:val="13"/>
        </w:rPr>
        <w:t>Пищевая добавка не заменяет полноценное и сбалансированное питание.</w:t>
      </w:r>
    </w:p>
    <w:p w14:paraId="16AF22BD" w14:textId="45E7A36A" w:rsidR="009175F5" w:rsidRPr="00DA2886" w:rsidRDefault="009175F5" w:rsidP="009175F5">
      <w:pPr>
        <w:ind w:left="106"/>
        <w:rPr>
          <w:rFonts w:ascii="Arial" w:hAnsi="Arial" w:cs="Arial"/>
          <w:color w:val="303030"/>
          <w:sz w:val="13"/>
          <w:szCs w:val="13"/>
        </w:rPr>
      </w:pPr>
      <w:r w:rsidRPr="009175F5">
        <w:rPr>
          <w:rFonts w:ascii="Arial" w:hAnsi="Arial" w:cs="Arial"/>
          <w:color w:val="303030"/>
          <w:sz w:val="13"/>
          <w:szCs w:val="13"/>
        </w:rPr>
        <w:t>Не превышать установленную рекомендуемую дозу</w:t>
      </w:r>
      <w:r>
        <w:rPr>
          <w:rFonts w:ascii="Arial" w:hAnsi="Arial" w:cs="Arial"/>
          <w:color w:val="303030"/>
          <w:sz w:val="13"/>
          <w:szCs w:val="13"/>
        </w:rPr>
        <w:t>.</w:t>
      </w:r>
    </w:p>
    <w:p w14:paraId="2A28EC10" w14:textId="77777777" w:rsidR="00B76A9D" w:rsidRPr="00625A64" w:rsidRDefault="00B76A9D" w:rsidP="0022694F">
      <w:pPr>
        <w:spacing w:after="0"/>
        <w:ind w:left="106"/>
        <w:rPr>
          <w:rFonts w:ascii="Arial" w:hAnsi="Arial" w:cs="Arial"/>
          <w:b/>
          <w:bCs/>
          <w:color w:val="303030"/>
          <w:sz w:val="13"/>
          <w:szCs w:val="13"/>
        </w:rPr>
      </w:pPr>
      <w:r w:rsidRPr="00625A64">
        <w:rPr>
          <w:rFonts w:ascii="Arial" w:hAnsi="Arial" w:cs="Arial"/>
          <w:b/>
          <w:bCs/>
          <w:color w:val="303030"/>
          <w:sz w:val="13"/>
          <w:szCs w:val="13"/>
        </w:rPr>
        <w:t>Условия хранения:</w:t>
      </w:r>
    </w:p>
    <w:p w14:paraId="35B3D804" w14:textId="77CCA628" w:rsidR="00B76A9D" w:rsidRDefault="00B76A9D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 w:rsidRPr="00625A64">
        <w:rPr>
          <w:rFonts w:ascii="Arial" w:hAnsi="Arial" w:cs="Arial"/>
          <w:color w:val="303030"/>
          <w:sz w:val="13"/>
          <w:szCs w:val="13"/>
        </w:rPr>
        <w:t>Хранить в сухом, защищенном от света месте, при температуре не выше 25°С. Хранить в недоступном для детей месте.</w:t>
      </w:r>
    </w:p>
    <w:p w14:paraId="4D4D210E" w14:textId="77777777" w:rsidR="00147DD3" w:rsidRDefault="00147DD3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 w:rsidRPr="00147DD3">
        <w:rPr>
          <w:rFonts w:ascii="Arial" w:hAnsi="Arial" w:cs="Arial"/>
          <w:b/>
          <w:color w:val="303030"/>
          <w:sz w:val="13"/>
          <w:szCs w:val="13"/>
        </w:rPr>
        <w:t>Форма выпуска:</w:t>
      </w:r>
      <w:r>
        <w:rPr>
          <w:rFonts w:ascii="Arial" w:hAnsi="Arial" w:cs="Arial"/>
          <w:color w:val="303030"/>
          <w:sz w:val="13"/>
          <w:szCs w:val="13"/>
        </w:rPr>
        <w:t xml:space="preserve"> </w:t>
      </w:r>
    </w:p>
    <w:p w14:paraId="33BA49EE" w14:textId="6CE00174" w:rsidR="00147DD3" w:rsidRDefault="00147DD3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>
        <w:rPr>
          <w:rFonts w:ascii="Arial" w:hAnsi="Arial" w:cs="Arial"/>
          <w:color w:val="303030"/>
          <w:sz w:val="13"/>
          <w:szCs w:val="13"/>
        </w:rPr>
        <w:t>Спрей для перорального применения  30 мл.</w:t>
      </w:r>
    </w:p>
    <w:p w14:paraId="3B17BB87" w14:textId="6F34DDF0" w:rsidR="00B76A9D" w:rsidRPr="00625A64" w:rsidRDefault="00B76A9D" w:rsidP="0022694F">
      <w:pPr>
        <w:spacing w:after="0"/>
        <w:ind w:left="106"/>
        <w:rPr>
          <w:rFonts w:ascii="Arial" w:hAnsi="Arial" w:cs="Arial"/>
          <w:b/>
          <w:bCs/>
          <w:color w:val="303030"/>
          <w:sz w:val="13"/>
          <w:szCs w:val="13"/>
        </w:rPr>
      </w:pPr>
      <w:r w:rsidRPr="00625A64">
        <w:rPr>
          <w:rFonts w:ascii="Arial" w:hAnsi="Arial" w:cs="Arial"/>
          <w:b/>
          <w:bCs/>
          <w:color w:val="303030"/>
          <w:sz w:val="13"/>
          <w:szCs w:val="13"/>
        </w:rPr>
        <w:t>Срок хранения:</w:t>
      </w:r>
    </w:p>
    <w:p w14:paraId="1881FE0A" w14:textId="71F56910" w:rsidR="00B76A9D" w:rsidRDefault="00B76A9D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 w:rsidRPr="00625A64">
        <w:rPr>
          <w:rFonts w:ascii="Arial" w:hAnsi="Arial" w:cs="Arial"/>
          <w:color w:val="303030"/>
          <w:sz w:val="13"/>
          <w:szCs w:val="13"/>
        </w:rPr>
        <w:t>Указано на упаковке. Не использовать по истечении срока годности.</w:t>
      </w:r>
    </w:p>
    <w:p w14:paraId="287EFD1E" w14:textId="3FDD3E1B" w:rsidR="00B76A9D" w:rsidRPr="00625A64" w:rsidRDefault="00B76A9D" w:rsidP="0022694F">
      <w:pPr>
        <w:spacing w:after="0"/>
        <w:ind w:left="106"/>
        <w:rPr>
          <w:rFonts w:ascii="Arial" w:hAnsi="Arial" w:cs="Arial"/>
          <w:b/>
          <w:bCs/>
          <w:color w:val="303030"/>
          <w:sz w:val="13"/>
          <w:szCs w:val="13"/>
        </w:rPr>
      </w:pPr>
      <w:r w:rsidRPr="00625A64">
        <w:rPr>
          <w:rFonts w:ascii="Arial" w:hAnsi="Arial" w:cs="Arial"/>
          <w:b/>
          <w:bCs/>
          <w:color w:val="303030"/>
          <w:sz w:val="13"/>
          <w:szCs w:val="13"/>
        </w:rPr>
        <w:t>Условия отпуска:</w:t>
      </w:r>
    </w:p>
    <w:p w14:paraId="2AC12D49" w14:textId="04246C78" w:rsidR="00B76A9D" w:rsidRDefault="00B76A9D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 w:rsidRPr="00625A64">
        <w:rPr>
          <w:rFonts w:ascii="Arial" w:hAnsi="Arial" w:cs="Arial"/>
          <w:color w:val="303030"/>
          <w:sz w:val="13"/>
          <w:szCs w:val="13"/>
        </w:rPr>
        <w:t>Без рецепта.</w:t>
      </w:r>
    </w:p>
    <w:p w14:paraId="3593A761" w14:textId="4ED9DAE3" w:rsidR="009175F5" w:rsidRDefault="009175F5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  <w:r w:rsidRPr="009175F5">
        <w:rPr>
          <w:rFonts w:ascii="Arial" w:hAnsi="Arial" w:cs="Arial"/>
          <w:color w:val="303030"/>
          <w:sz w:val="13"/>
          <w:szCs w:val="13"/>
        </w:rPr>
        <w:t>БАД. НЕ ЯВЛЯЕТСЯ ЛЕКАРСТВЕННЫМ СРЕДСТВОМ.</w:t>
      </w:r>
    </w:p>
    <w:p w14:paraId="35029DF3" w14:textId="77777777" w:rsidR="0022694F" w:rsidRPr="00625A64" w:rsidRDefault="0022694F" w:rsidP="0022694F">
      <w:pPr>
        <w:spacing w:after="0"/>
        <w:ind w:left="106"/>
        <w:rPr>
          <w:rFonts w:ascii="Arial" w:hAnsi="Arial" w:cs="Arial"/>
          <w:color w:val="303030"/>
          <w:sz w:val="13"/>
          <w:szCs w:val="13"/>
        </w:rPr>
      </w:pPr>
    </w:p>
    <w:p w14:paraId="2E00039D" w14:textId="77777777" w:rsidR="006B61D0" w:rsidRPr="006B61D0" w:rsidRDefault="006B61D0" w:rsidP="006B61D0">
      <w:pPr>
        <w:pStyle w:val="a7"/>
        <w:spacing w:line="153" w:lineRule="exact"/>
        <w:jc w:val="both"/>
        <w:rPr>
          <w:b/>
          <w:bCs/>
          <w:color w:val="1F1F1F"/>
        </w:rPr>
      </w:pPr>
      <w:r w:rsidRPr="006B61D0">
        <w:rPr>
          <w:b/>
          <w:bCs/>
          <w:color w:val="1F1F1F"/>
        </w:rPr>
        <w:t>Произведено</w:t>
      </w:r>
      <w:r w:rsidRPr="006B61D0">
        <w:rPr>
          <w:b/>
          <w:bCs/>
          <w:color w:val="1F1F1F"/>
          <w:spacing w:val="13"/>
        </w:rPr>
        <w:t xml:space="preserve"> </w:t>
      </w:r>
      <w:r w:rsidRPr="006B61D0">
        <w:rPr>
          <w:b/>
          <w:bCs/>
          <w:color w:val="1F1F1F"/>
        </w:rPr>
        <w:t>для:</w:t>
      </w:r>
    </w:p>
    <w:p w14:paraId="51976BBC" w14:textId="6C1F4F23" w:rsidR="006B61D0" w:rsidRPr="006B61D0" w:rsidRDefault="006B61D0" w:rsidP="006B61D0">
      <w:pPr>
        <w:pStyle w:val="a7"/>
        <w:spacing w:line="153" w:lineRule="exact"/>
        <w:jc w:val="both"/>
        <w:rPr>
          <w:b/>
          <w:bCs/>
          <w:color w:val="1F1F1F"/>
          <w:w w:val="95"/>
        </w:rPr>
      </w:pPr>
      <w:r w:rsidRPr="006B61D0">
        <w:rPr>
          <w:b/>
          <w:bCs/>
          <w:color w:val="1F1F1F"/>
          <w:w w:val="95"/>
          <w:lang w:val="en-US"/>
        </w:rPr>
        <w:t>MAXX</w:t>
      </w:r>
      <w:r w:rsidR="007C077C">
        <w:rPr>
          <w:b/>
          <w:bCs/>
          <w:color w:val="1F1F1F"/>
          <w:w w:val="95"/>
        </w:rPr>
        <w:t xml:space="preserve"> </w:t>
      </w:r>
      <w:r w:rsidRPr="006B61D0">
        <w:rPr>
          <w:b/>
          <w:bCs/>
          <w:color w:val="1F1F1F"/>
          <w:w w:val="95"/>
          <w:lang w:val="en-US"/>
        </w:rPr>
        <w:t>PHARM</w:t>
      </w:r>
      <w:r w:rsidRPr="006B61D0">
        <w:rPr>
          <w:b/>
          <w:bCs/>
          <w:color w:val="1F1F1F"/>
          <w:w w:val="95"/>
        </w:rPr>
        <w:t xml:space="preserve"> LTD.</w:t>
      </w:r>
    </w:p>
    <w:p w14:paraId="390CF300" w14:textId="77777777" w:rsidR="006B61D0" w:rsidRPr="006B61D0" w:rsidRDefault="006B61D0" w:rsidP="006B61D0">
      <w:pPr>
        <w:pStyle w:val="a7"/>
        <w:spacing w:line="153" w:lineRule="exact"/>
        <w:jc w:val="both"/>
        <w:rPr>
          <w:color w:val="1F1F1F"/>
        </w:rPr>
      </w:pPr>
      <w:r w:rsidRPr="006B61D0">
        <w:rPr>
          <w:color w:val="1F1F1F"/>
        </w:rPr>
        <w:t>Лондон,</w:t>
      </w:r>
      <w:r w:rsidRPr="006B61D0">
        <w:rPr>
          <w:color w:val="1F1F1F"/>
          <w:spacing w:val="1"/>
        </w:rPr>
        <w:t xml:space="preserve"> </w:t>
      </w:r>
      <w:r w:rsidRPr="006B61D0">
        <w:rPr>
          <w:color w:val="1F1F1F"/>
        </w:rPr>
        <w:t>Великобритания</w:t>
      </w:r>
    </w:p>
    <w:p w14:paraId="40D30976" w14:textId="77777777" w:rsidR="006B61D0" w:rsidRPr="006B61D0" w:rsidRDefault="006B61D0" w:rsidP="006B61D0">
      <w:pPr>
        <w:pStyle w:val="a7"/>
        <w:spacing w:line="153" w:lineRule="exact"/>
        <w:ind w:left="179"/>
        <w:jc w:val="both"/>
        <w:rPr>
          <w:color w:val="1F1F1F"/>
        </w:rPr>
      </w:pPr>
    </w:p>
    <w:p w14:paraId="7B1ED220" w14:textId="77777777" w:rsidR="006B61D0" w:rsidRPr="006B61D0" w:rsidRDefault="006B61D0" w:rsidP="006B61D0">
      <w:pPr>
        <w:pStyle w:val="a7"/>
        <w:spacing w:line="153" w:lineRule="exact"/>
        <w:jc w:val="both"/>
        <w:rPr>
          <w:b/>
          <w:bCs/>
        </w:rPr>
      </w:pPr>
      <w:r w:rsidRPr="006B61D0">
        <w:rPr>
          <w:b/>
          <w:bCs/>
          <w:color w:val="1F1F1F"/>
        </w:rPr>
        <w:t>Производитель:</w:t>
      </w:r>
    </w:p>
    <w:p w14:paraId="687002CB" w14:textId="77777777" w:rsidR="006B61D0" w:rsidRPr="007C077C" w:rsidRDefault="006B61D0" w:rsidP="006B61D0">
      <w:pPr>
        <w:pStyle w:val="a7"/>
        <w:spacing w:line="153" w:lineRule="exact"/>
        <w:jc w:val="both"/>
        <w:rPr>
          <w:lang w:val="en-US"/>
        </w:rPr>
      </w:pPr>
      <w:proofErr w:type="spellStart"/>
      <w:proofErr w:type="gramStart"/>
      <w:r w:rsidRPr="006B61D0">
        <w:rPr>
          <w:lang w:val="en-US"/>
        </w:rPr>
        <w:lastRenderedPageBreak/>
        <w:t>Xieon</w:t>
      </w:r>
      <w:proofErr w:type="spellEnd"/>
      <w:r w:rsidRPr="007C077C">
        <w:rPr>
          <w:lang w:val="en-US"/>
        </w:rPr>
        <w:t xml:space="preserve"> </w:t>
      </w:r>
      <w:r w:rsidRPr="006B61D0">
        <w:rPr>
          <w:lang w:val="en-US"/>
        </w:rPr>
        <w:t>life</w:t>
      </w:r>
      <w:r w:rsidRPr="007C077C">
        <w:rPr>
          <w:lang w:val="en-US"/>
        </w:rPr>
        <w:t xml:space="preserve"> </w:t>
      </w:r>
      <w:r w:rsidRPr="006B61D0">
        <w:rPr>
          <w:lang w:val="en-US"/>
        </w:rPr>
        <w:t>sciences </w:t>
      </w:r>
      <w:proofErr w:type="spellStart"/>
      <w:r w:rsidRPr="006B61D0">
        <w:rPr>
          <w:lang w:val="en-US"/>
        </w:rPr>
        <w:t>Pvt</w:t>
      </w:r>
      <w:proofErr w:type="spellEnd"/>
      <w:r w:rsidRPr="006B61D0">
        <w:rPr>
          <w:lang w:val="en-US"/>
        </w:rPr>
        <w:t> Ltd</w:t>
      </w:r>
      <w:r w:rsidRPr="007C077C">
        <w:rPr>
          <w:lang w:val="en-US"/>
        </w:rPr>
        <w:t>.</w:t>
      </w:r>
      <w:proofErr w:type="gramEnd"/>
    </w:p>
    <w:p w14:paraId="2C28189D" w14:textId="77777777" w:rsidR="006B61D0" w:rsidRPr="006B61D0" w:rsidRDefault="006B61D0" w:rsidP="006B61D0">
      <w:pPr>
        <w:pStyle w:val="a7"/>
        <w:spacing w:line="153" w:lineRule="exact"/>
        <w:jc w:val="both"/>
        <w:rPr>
          <w:color w:val="1F1F1F"/>
          <w:spacing w:val="4"/>
          <w:w w:val="90"/>
          <w:lang w:val="en-US"/>
        </w:rPr>
      </w:pPr>
      <w:proofErr w:type="spellStart"/>
      <w:r w:rsidRPr="006B61D0">
        <w:rPr>
          <w:color w:val="1F1F1F"/>
          <w:lang w:val="en-US"/>
        </w:rPr>
        <w:t>Karnal</w:t>
      </w:r>
      <w:proofErr w:type="spellEnd"/>
      <w:r w:rsidRPr="006B61D0">
        <w:rPr>
          <w:color w:val="1F1F1F"/>
        </w:rPr>
        <w:t xml:space="preserve">, </w:t>
      </w:r>
      <w:r w:rsidRPr="006B61D0">
        <w:rPr>
          <w:color w:val="1F1F1F"/>
          <w:lang w:val="en-US"/>
        </w:rPr>
        <w:t>India</w:t>
      </w:r>
    </w:p>
    <w:p w14:paraId="3D46FE6B" w14:textId="4C4954B7" w:rsidR="00B76A9D" w:rsidRPr="00072C73" w:rsidRDefault="00B76A9D" w:rsidP="00B76A9D">
      <w:pPr>
        <w:rPr>
          <w:rFonts w:ascii="Arial" w:hAnsi="Arial" w:cs="Arial"/>
          <w:sz w:val="13"/>
          <w:szCs w:val="13"/>
        </w:rPr>
        <w:sectPr w:rsidR="00B76A9D" w:rsidRPr="00072C73" w:rsidSect="00625A64">
          <w:type w:val="continuous"/>
          <w:pgSz w:w="7990" w:h="14230"/>
          <w:pgMar w:top="760" w:right="140" w:bottom="280" w:left="340" w:header="720" w:footer="720" w:gutter="0"/>
          <w:cols w:num="2" w:space="720" w:equalWidth="0">
            <w:col w:w="3608" w:space="197"/>
            <w:col w:w="3705"/>
          </w:cols>
        </w:sectPr>
      </w:pPr>
      <w:r w:rsidRPr="00677ED9">
        <w:rPr>
          <w:rFonts w:ascii="Arial" w:hAnsi="Arial" w:cs="Arial"/>
          <w:sz w:val="13"/>
          <w:szCs w:val="13"/>
        </w:rPr>
        <w:t xml:space="preserve">   </w:t>
      </w:r>
    </w:p>
    <w:p w14:paraId="56C049A8" w14:textId="3FBBC8C1" w:rsidR="00642A2A" w:rsidRPr="005A4F5D" w:rsidRDefault="00642A2A" w:rsidP="00625A64">
      <w:pPr>
        <w:rPr>
          <w:sz w:val="20"/>
          <w:szCs w:val="20"/>
        </w:rPr>
      </w:pPr>
    </w:p>
    <w:sectPr w:rsidR="00642A2A" w:rsidRPr="005A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ubik">
    <w:altName w:val="Cambria"/>
    <w:charset w:val="CC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3B90"/>
    <w:multiLevelType w:val="hybridMultilevel"/>
    <w:tmpl w:val="937A560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F6274"/>
    <w:multiLevelType w:val="hybridMultilevel"/>
    <w:tmpl w:val="A47A582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>
    <w:nsid w:val="48AE1123"/>
    <w:multiLevelType w:val="multilevel"/>
    <w:tmpl w:val="3E0A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945AB2"/>
    <w:multiLevelType w:val="hybridMultilevel"/>
    <w:tmpl w:val="70FA818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C86B26"/>
    <w:multiLevelType w:val="hybridMultilevel"/>
    <w:tmpl w:val="B8901206"/>
    <w:lvl w:ilvl="0" w:tplc="DB18B2A4">
      <w:numFmt w:val="bullet"/>
      <w:lvlText w:val=""/>
      <w:lvlJc w:val="left"/>
      <w:pPr>
        <w:ind w:left="246" w:hanging="145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15A1"/>
        <w:w w:val="103"/>
        <w:sz w:val="11"/>
        <w:szCs w:val="11"/>
        <w:lang w:val="ru-RU" w:eastAsia="en-US" w:bidi="ar-SA"/>
      </w:rPr>
    </w:lvl>
    <w:lvl w:ilvl="1" w:tplc="B4FEF810">
      <w:numFmt w:val="bullet"/>
      <w:lvlText w:val="•"/>
      <w:lvlJc w:val="left"/>
      <w:pPr>
        <w:ind w:left="576" w:hanging="145"/>
      </w:pPr>
      <w:rPr>
        <w:rFonts w:hint="default"/>
        <w:lang w:val="ru-RU" w:eastAsia="en-US" w:bidi="ar-SA"/>
      </w:rPr>
    </w:lvl>
    <w:lvl w:ilvl="2" w:tplc="04080DF6">
      <w:numFmt w:val="bullet"/>
      <w:lvlText w:val="•"/>
      <w:lvlJc w:val="left"/>
      <w:pPr>
        <w:ind w:left="913" w:hanging="145"/>
      </w:pPr>
      <w:rPr>
        <w:rFonts w:hint="default"/>
        <w:lang w:val="ru-RU" w:eastAsia="en-US" w:bidi="ar-SA"/>
      </w:rPr>
    </w:lvl>
    <w:lvl w:ilvl="3" w:tplc="00A284D4">
      <w:numFmt w:val="bullet"/>
      <w:lvlText w:val="•"/>
      <w:lvlJc w:val="left"/>
      <w:pPr>
        <w:ind w:left="1250" w:hanging="145"/>
      </w:pPr>
      <w:rPr>
        <w:rFonts w:hint="default"/>
        <w:lang w:val="ru-RU" w:eastAsia="en-US" w:bidi="ar-SA"/>
      </w:rPr>
    </w:lvl>
    <w:lvl w:ilvl="4" w:tplc="5CCC8932">
      <w:numFmt w:val="bullet"/>
      <w:lvlText w:val="•"/>
      <w:lvlJc w:val="left"/>
      <w:pPr>
        <w:ind w:left="1587" w:hanging="145"/>
      </w:pPr>
      <w:rPr>
        <w:rFonts w:hint="default"/>
        <w:lang w:val="ru-RU" w:eastAsia="en-US" w:bidi="ar-SA"/>
      </w:rPr>
    </w:lvl>
    <w:lvl w:ilvl="5" w:tplc="DFD8DEC6">
      <w:numFmt w:val="bullet"/>
      <w:lvlText w:val="•"/>
      <w:lvlJc w:val="left"/>
      <w:pPr>
        <w:ind w:left="1923" w:hanging="145"/>
      </w:pPr>
      <w:rPr>
        <w:rFonts w:hint="default"/>
        <w:lang w:val="ru-RU" w:eastAsia="en-US" w:bidi="ar-SA"/>
      </w:rPr>
    </w:lvl>
    <w:lvl w:ilvl="6" w:tplc="ED1A9D80">
      <w:numFmt w:val="bullet"/>
      <w:lvlText w:val="•"/>
      <w:lvlJc w:val="left"/>
      <w:pPr>
        <w:ind w:left="2260" w:hanging="145"/>
      </w:pPr>
      <w:rPr>
        <w:rFonts w:hint="default"/>
        <w:lang w:val="ru-RU" w:eastAsia="en-US" w:bidi="ar-SA"/>
      </w:rPr>
    </w:lvl>
    <w:lvl w:ilvl="7" w:tplc="D16226E4">
      <w:numFmt w:val="bullet"/>
      <w:lvlText w:val="•"/>
      <w:lvlJc w:val="left"/>
      <w:pPr>
        <w:ind w:left="2597" w:hanging="145"/>
      </w:pPr>
      <w:rPr>
        <w:rFonts w:hint="default"/>
        <w:lang w:val="ru-RU" w:eastAsia="en-US" w:bidi="ar-SA"/>
      </w:rPr>
    </w:lvl>
    <w:lvl w:ilvl="8" w:tplc="59A47ADA">
      <w:numFmt w:val="bullet"/>
      <w:lvlText w:val="•"/>
      <w:lvlJc w:val="left"/>
      <w:pPr>
        <w:ind w:left="2934" w:hanging="1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4F"/>
    <w:rsid w:val="00002F24"/>
    <w:rsid w:val="00024E7E"/>
    <w:rsid w:val="0002592D"/>
    <w:rsid w:val="000550FC"/>
    <w:rsid w:val="000557A0"/>
    <w:rsid w:val="000640FC"/>
    <w:rsid w:val="00090F5C"/>
    <w:rsid w:val="000C7D4F"/>
    <w:rsid w:val="000D1EDB"/>
    <w:rsid w:val="000D6FB9"/>
    <w:rsid w:val="00117C8F"/>
    <w:rsid w:val="00132B07"/>
    <w:rsid w:val="00140813"/>
    <w:rsid w:val="00147DD3"/>
    <w:rsid w:val="00182A4B"/>
    <w:rsid w:val="001844FF"/>
    <w:rsid w:val="00186000"/>
    <w:rsid w:val="001A51DC"/>
    <w:rsid w:val="001F1F2D"/>
    <w:rsid w:val="00215126"/>
    <w:rsid w:val="0022694F"/>
    <w:rsid w:val="00261E40"/>
    <w:rsid w:val="00296C4C"/>
    <w:rsid w:val="002B1266"/>
    <w:rsid w:val="002D4A88"/>
    <w:rsid w:val="002E668B"/>
    <w:rsid w:val="002F27D6"/>
    <w:rsid w:val="00307EB1"/>
    <w:rsid w:val="00352CC4"/>
    <w:rsid w:val="00371DA3"/>
    <w:rsid w:val="00371F14"/>
    <w:rsid w:val="003D1B50"/>
    <w:rsid w:val="003D1D57"/>
    <w:rsid w:val="003D7AEB"/>
    <w:rsid w:val="004129F6"/>
    <w:rsid w:val="00447036"/>
    <w:rsid w:val="0046116A"/>
    <w:rsid w:val="00482CB3"/>
    <w:rsid w:val="005030C3"/>
    <w:rsid w:val="005A4F5D"/>
    <w:rsid w:val="00625A64"/>
    <w:rsid w:val="00642A2A"/>
    <w:rsid w:val="006456AE"/>
    <w:rsid w:val="00656A47"/>
    <w:rsid w:val="00677ED9"/>
    <w:rsid w:val="006B61D0"/>
    <w:rsid w:val="006F4A2A"/>
    <w:rsid w:val="007154FC"/>
    <w:rsid w:val="0072422C"/>
    <w:rsid w:val="00726721"/>
    <w:rsid w:val="00745ED8"/>
    <w:rsid w:val="00753A74"/>
    <w:rsid w:val="00756E06"/>
    <w:rsid w:val="00784F1C"/>
    <w:rsid w:val="00785333"/>
    <w:rsid w:val="007A5521"/>
    <w:rsid w:val="007B4637"/>
    <w:rsid w:val="007C077C"/>
    <w:rsid w:val="00822FE4"/>
    <w:rsid w:val="00882E37"/>
    <w:rsid w:val="008D145A"/>
    <w:rsid w:val="008D4172"/>
    <w:rsid w:val="008D509C"/>
    <w:rsid w:val="008F5EEB"/>
    <w:rsid w:val="009175F5"/>
    <w:rsid w:val="00926DC0"/>
    <w:rsid w:val="009E10B7"/>
    <w:rsid w:val="00A177F5"/>
    <w:rsid w:val="00A2311F"/>
    <w:rsid w:val="00A40DD7"/>
    <w:rsid w:val="00A51C1A"/>
    <w:rsid w:val="00A731B1"/>
    <w:rsid w:val="00A74FAE"/>
    <w:rsid w:val="00AB7E4F"/>
    <w:rsid w:val="00AD20E4"/>
    <w:rsid w:val="00AE5602"/>
    <w:rsid w:val="00B22E5E"/>
    <w:rsid w:val="00B76A9D"/>
    <w:rsid w:val="00BB4FEE"/>
    <w:rsid w:val="00BB67BB"/>
    <w:rsid w:val="00BF587E"/>
    <w:rsid w:val="00C155BD"/>
    <w:rsid w:val="00C61B34"/>
    <w:rsid w:val="00C727C7"/>
    <w:rsid w:val="00C964CE"/>
    <w:rsid w:val="00CC00AA"/>
    <w:rsid w:val="00CD07D9"/>
    <w:rsid w:val="00CE527F"/>
    <w:rsid w:val="00D66B71"/>
    <w:rsid w:val="00DA2886"/>
    <w:rsid w:val="00DA291E"/>
    <w:rsid w:val="00DC6D31"/>
    <w:rsid w:val="00E04CCC"/>
    <w:rsid w:val="00E053FF"/>
    <w:rsid w:val="00E2525B"/>
    <w:rsid w:val="00E36D72"/>
    <w:rsid w:val="00E65C13"/>
    <w:rsid w:val="00E91024"/>
    <w:rsid w:val="00ED27A0"/>
    <w:rsid w:val="00F70EE0"/>
    <w:rsid w:val="00F75932"/>
    <w:rsid w:val="00FA73EF"/>
    <w:rsid w:val="00FB37B8"/>
    <w:rsid w:val="00FB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paragraph" w:styleId="2">
    <w:name w:val="heading 2"/>
    <w:basedOn w:val="a"/>
    <w:link w:val="20"/>
    <w:uiPriority w:val="9"/>
    <w:unhideWhenUsed/>
    <w:qFormat/>
    <w:rsid w:val="00642A2A"/>
    <w:pPr>
      <w:widowControl w:val="0"/>
      <w:autoSpaceDE w:val="0"/>
      <w:autoSpaceDN w:val="0"/>
      <w:spacing w:before="1" w:after="0" w:line="240" w:lineRule="auto"/>
      <w:ind w:left="103"/>
      <w:outlineLvl w:val="1"/>
    </w:pPr>
    <w:rPr>
      <w:rFonts w:ascii="Arial" w:eastAsia="Arial" w:hAnsi="Arial" w:cs="Arial"/>
      <w:b/>
      <w:bCs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090F5C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F70EE0"/>
    <w:pPr>
      <w:widowControl w:val="0"/>
      <w:autoSpaceDE w:val="0"/>
      <w:autoSpaceDN w:val="0"/>
      <w:spacing w:after="0" w:line="240" w:lineRule="auto"/>
      <w:ind w:left="103"/>
    </w:pPr>
    <w:rPr>
      <w:rFonts w:ascii="Arial" w:eastAsia="Arial" w:hAnsi="Arial" w:cs="Arial"/>
      <w:sz w:val="13"/>
      <w:szCs w:val="13"/>
    </w:rPr>
  </w:style>
  <w:style w:type="character" w:customStyle="1" w:styleId="a8">
    <w:name w:val="Основной текст Знак"/>
    <w:basedOn w:val="a0"/>
    <w:link w:val="a7"/>
    <w:uiPriority w:val="1"/>
    <w:rsid w:val="00F70EE0"/>
    <w:rPr>
      <w:rFonts w:ascii="Arial" w:eastAsia="Arial" w:hAnsi="Arial" w:cs="Arial"/>
      <w:sz w:val="13"/>
      <w:szCs w:val="13"/>
    </w:rPr>
  </w:style>
  <w:style w:type="character" w:customStyle="1" w:styleId="20">
    <w:name w:val="Заголовок 2 Знак"/>
    <w:basedOn w:val="a0"/>
    <w:link w:val="2"/>
    <w:uiPriority w:val="9"/>
    <w:rsid w:val="00642A2A"/>
    <w:rPr>
      <w:rFonts w:ascii="Arial" w:eastAsia="Arial" w:hAnsi="Arial" w:cs="Arial"/>
      <w:b/>
      <w:bCs/>
      <w:sz w:val="13"/>
      <w:szCs w:val="13"/>
    </w:rPr>
  </w:style>
  <w:style w:type="character" w:styleId="a9">
    <w:name w:val="Strong"/>
    <w:basedOn w:val="a0"/>
    <w:uiPriority w:val="22"/>
    <w:qFormat/>
    <w:rsid w:val="00B76A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paragraph" w:styleId="2">
    <w:name w:val="heading 2"/>
    <w:basedOn w:val="a"/>
    <w:link w:val="20"/>
    <w:uiPriority w:val="9"/>
    <w:unhideWhenUsed/>
    <w:qFormat/>
    <w:rsid w:val="00642A2A"/>
    <w:pPr>
      <w:widowControl w:val="0"/>
      <w:autoSpaceDE w:val="0"/>
      <w:autoSpaceDN w:val="0"/>
      <w:spacing w:before="1" w:after="0" w:line="240" w:lineRule="auto"/>
      <w:ind w:left="103"/>
      <w:outlineLvl w:val="1"/>
    </w:pPr>
    <w:rPr>
      <w:rFonts w:ascii="Arial" w:eastAsia="Arial" w:hAnsi="Arial" w:cs="Arial"/>
      <w:b/>
      <w:bCs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090F5C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F70EE0"/>
    <w:pPr>
      <w:widowControl w:val="0"/>
      <w:autoSpaceDE w:val="0"/>
      <w:autoSpaceDN w:val="0"/>
      <w:spacing w:after="0" w:line="240" w:lineRule="auto"/>
      <w:ind w:left="103"/>
    </w:pPr>
    <w:rPr>
      <w:rFonts w:ascii="Arial" w:eastAsia="Arial" w:hAnsi="Arial" w:cs="Arial"/>
      <w:sz w:val="13"/>
      <w:szCs w:val="13"/>
    </w:rPr>
  </w:style>
  <w:style w:type="character" w:customStyle="1" w:styleId="a8">
    <w:name w:val="Основной текст Знак"/>
    <w:basedOn w:val="a0"/>
    <w:link w:val="a7"/>
    <w:uiPriority w:val="1"/>
    <w:rsid w:val="00F70EE0"/>
    <w:rPr>
      <w:rFonts w:ascii="Arial" w:eastAsia="Arial" w:hAnsi="Arial" w:cs="Arial"/>
      <w:sz w:val="13"/>
      <w:szCs w:val="13"/>
    </w:rPr>
  </w:style>
  <w:style w:type="character" w:customStyle="1" w:styleId="20">
    <w:name w:val="Заголовок 2 Знак"/>
    <w:basedOn w:val="a0"/>
    <w:link w:val="2"/>
    <w:uiPriority w:val="9"/>
    <w:rsid w:val="00642A2A"/>
    <w:rPr>
      <w:rFonts w:ascii="Arial" w:eastAsia="Arial" w:hAnsi="Arial" w:cs="Arial"/>
      <w:b/>
      <w:bCs/>
      <w:sz w:val="13"/>
      <w:szCs w:val="13"/>
    </w:rPr>
  </w:style>
  <w:style w:type="character" w:styleId="a9">
    <w:name w:val="Strong"/>
    <w:basedOn w:val="a0"/>
    <w:uiPriority w:val="22"/>
    <w:qFormat/>
    <w:rsid w:val="00B76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dcterms:created xsi:type="dcterms:W3CDTF">2021-09-30T14:00:00Z</dcterms:created>
  <dcterms:modified xsi:type="dcterms:W3CDTF">2024-03-28T11:25:00Z</dcterms:modified>
</cp:coreProperties>
</file>